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922" w14:textId="77777777" w:rsidR="00B323C7" w:rsidRDefault="00B323C7" w:rsidP="005F6046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41497E7B" w:rsidR="00796EB1" w:rsidRDefault="00A66515" w:rsidP="005F604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3B86047C" w14:textId="77777777" w:rsidR="00677C5E" w:rsidRPr="00B170C6" w:rsidRDefault="00677C5E" w:rsidP="005F6046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C39810" w14:textId="1FE9B0F6" w:rsidR="00FE09D0" w:rsidRDefault="00FE09D0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3369D9D" w14:textId="77777777" w:rsidR="00677C5E" w:rsidRPr="00B170C6" w:rsidRDefault="00677C5E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AD8523" w14:textId="258FAFCB" w:rsidR="008C5352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E2004A">
        <w:rPr>
          <w:rFonts w:asciiTheme="minorHAnsi" w:hAnsiTheme="minorHAnsi" w:cstheme="minorHAnsi"/>
          <w:color w:val="auto"/>
        </w:rPr>
        <w:t>1.5</w:t>
      </w:r>
      <w:r w:rsidRPr="00B170C6">
        <w:rPr>
          <w:rFonts w:asciiTheme="minorHAnsi" w:hAnsiTheme="minorHAnsi" w:cstheme="minorHAnsi"/>
          <w:color w:val="auto"/>
        </w:rPr>
        <w:t xml:space="preserve"> m)</w:t>
      </w:r>
      <w:r w:rsidR="00CD3357">
        <w:rPr>
          <w:rFonts w:asciiTheme="minorHAnsi" w:hAnsiTheme="minorHAnsi" w:cstheme="minorHAnsi"/>
          <w:color w:val="auto"/>
        </w:rPr>
        <w:t xml:space="preserve"> </w:t>
      </w:r>
      <w:r w:rsidR="00CD3357" w:rsidRPr="00CD3357">
        <w:rPr>
          <w:rFonts w:asciiTheme="minorHAnsi" w:hAnsiTheme="minorHAnsi" w:cstheme="minorHAnsi"/>
          <w:color w:val="auto"/>
        </w:rPr>
        <w:t>ves čas gibanja oz. zadrževanja v vseh zaprtih javnih krajih oziroma prostorih</w:t>
      </w:r>
      <w:r w:rsidRPr="00B170C6">
        <w:rPr>
          <w:rFonts w:asciiTheme="minorHAnsi" w:hAnsiTheme="minorHAnsi" w:cstheme="minorHAnsi"/>
          <w:color w:val="auto"/>
        </w:rPr>
        <w:t xml:space="preserve">, </w:t>
      </w:r>
    </w:p>
    <w:p w14:paraId="6AA04CF8" w14:textId="3A9F12CF" w:rsidR="00580F3F" w:rsidRPr="00B170C6" w:rsidRDefault="00580F3F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634619EE" w:rsidR="008C5352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</w:t>
      </w:r>
      <w:r w:rsidR="00B366F3" w:rsidRPr="00B170C6">
        <w:rPr>
          <w:rFonts w:asciiTheme="minorHAnsi" w:hAnsiTheme="minorHAnsi" w:cstheme="minorHAnsi"/>
          <w:color w:val="auto"/>
        </w:rPr>
        <w:t>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65C7B3A0" w:rsidR="008C5352" w:rsidRDefault="008C535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3942E9E0" w14:textId="57130DAA" w:rsidR="00BF55E7" w:rsidRDefault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D7DA2A" w14:textId="1E3FA828" w:rsidR="00BF55E7" w:rsidRDefault="00BF55E7" w:rsidP="005F604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 xml:space="preserve">Skladno z </w:t>
      </w:r>
      <w:r w:rsidR="7B6681FB" w:rsidRPr="178DD893">
        <w:rPr>
          <w:rFonts w:ascii="Calibri" w:eastAsia="Calibri" w:hAnsi="Calibri" w:cs="Calibri"/>
          <w:sz w:val="24"/>
          <w:szCs w:val="24"/>
        </w:rPr>
        <w:t>veljavnimi odloki</w:t>
      </w:r>
      <w:r w:rsidRPr="178DD893">
        <w:rPr>
          <w:rFonts w:ascii="Calibri" w:eastAsia="Calibri" w:hAnsi="Calibri" w:cs="Calibri"/>
          <w:sz w:val="24"/>
          <w:szCs w:val="24"/>
        </w:rPr>
        <w:t xml:space="preserve"> morajo zaposleni</w:t>
      </w:r>
      <w:r w:rsidR="00CD3357" w:rsidRPr="00CD3357">
        <w:rPr>
          <w:rFonts w:ascii="Calibri" w:eastAsia="Calibri" w:hAnsi="Calibri" w:cs="Calibri"/>
          <w:sz w:val="24"/>
          <w:szCs w:val="24"/>
        </w:rPr>
        <w:t xml:space="preserve">, </w:t>
      </w:r>
      <w:r w:rsidR="00977DCA">
        <w:rPr>
          <w:rFonts w:ascii="Calibri" w:eastAsia="Calibri" w:hAnsi="Calibri" w:cs="Calibri"/>
          <w:sz w:val="24"/>
          <w:szCs w:val="24"/>
        </w:rPr>
        <w:t xml:space="preserve">honorarni </w:t>
      </w:r>
      <w:r w:rsidR="00CD3357" w:rsidRPr="00CD3357">
        <w:rPr>
          <w:rFonts w:ascii="Calibri" w:eastAsia="Calibri" w:hAnsi="Calibri" w:cs="Calibri"/>
          <w:sz w:val="24"/>
          <w:szCs w:val="24"/>
        </w:rPr>
        <w:t xml:space="preserve">sodelavci </w:t>
      </w:r>
      <w:r w:rsidR="00CD3357">
        <w:rPr>
          <w:rFonts w:ascii="Calibri" w:eastAsia="Calibri" w:hAnsi="Calibri" w:cs="Calibri"/>
          <w:sz w:val="24"/>
          <w:szCs w:val="24"/>
        </w:rPr>
        <w:t xml:space="preserve">UL </w:t>
      </w:r>
      <w:r w:rsidR="00CD3357" w:rsidRPr="00CD3357">
        <w:rPr>
          <w:rFonts w:ascii="Calibri" w:eastAsia="Calibri" w:hAnsi="Calibri" w:cs="Calibri"/>
          <w:sz w:val="24"/>
          <w:szCs w:val="24"/>
        </w:rPr>
        <w:t>AGRFT</w:t>
      </w:r>
      <w:r w:rsidRPr="178DD893">
        <w:rPr>
          <w:rFonts w:ascii="Calibri" w:eastAsia="Calibri" w:hAnsi="Calibri" w:cs="Calibri"/>
          <w:sz w:val="24"/>
          <w:szCs w:val="24"/>
        </w:rPr>
        <w:t xml:space="preserve"> </w:t>
      </w:r>
      <w:r w:rsidR="3A90869A" w:rsidRPr="178DD893">
        <w:rPr>
          <w:rFonts w:ascii="Calibri" w:eastAsia="Calibri" w:hAnsi="Calibri" w:cs="Calibri"/>
          <w:sz w:val="24"/>
          <w:szCs w:val="24"/>
        </w:rPr>
        <w:t xml:space="preserve">in študenti </w:t>
      </w:r>
      <w:r w:rsidRPr="178DD893">
        <w:rPr>
          <w:rFonts w:ascii="Calibri" w:eastAsia="Calibri" w:hAnsi="Calibri" w:cs="Calibri"/>
          <w:sz w:val="24"/>
          <w:szCs w:val="24"/>
        </w:rPr>
        <w:t>v visokošolskih zavodih pri opravljanju dejavnosti v visokošolskih zavodih izpolnjevati pogoje prebolevnosti, cepljenosti ali testiranja. To morajo dokazovati z ustreznimi potrdili. Zaposleni</w:t>
      </w:r>
      <w:r w:rsidR="00977DCA">
        <w:rPr>
          <w:rFonts w:ascii="Calibri" w:eastAsia="Calibri" w:hAnsi="Calibri" w:cs="Calibri"/>
          <w:sz w:val="24"/>
          <w:szCs w:val="24"/>
        </w:rPr>
        <w:t>, honorarni</w:t>
      </w:r>
      <w:r w:rsidR="00CD3357">
        <w:rPr>
          <w:rFonts w:ascii="Calibri" w:eastAsia="Calibri" w:hAnsi="Calibri" w:cs="Calibri"/>
          <w:sz w:val="24"/>
          <w:szCs w:val="24"/>
        </w:rPr>
        <w:t xml:space="preserve"> sodelavci</w:t>
      </w:r>
      <w:r w:rsidR="5870C4D8" w:rsidRPr="178DD893">
        <w:rPr>
          <w:rFonts w:ascii="Calibri" w:eastAsia="Calibri" w:hAnsi="Calibri" w:cs="Calibri"/>
          <w:sz w:val="24"/>
          <w:szCs w:val="24"/>
        </w:rPr>
        <w:t xml:space="preserve"> </w:t>
      </w:r>
      <w:r w:rsidR="00CD3357">
        <w:rPr>
          <w:rFonts w:ascii="Calibri" w:eastAsia="Calibri" w:hAnsi="Calibri" w:cs="Calibri"/>
          <w:sz w:val="24"/>
          <w:szCs w:val="24"/>
        </w:rPr>
        <w:t xml:space="preserve">UL AGRFT </w:t>
      </w:r>
      <w:r w:rsidR="5870C4D8" w:rsidRPr="178DD893">
        <w:rPr>
          <w:rFonts w:ascii="Calibri" w:eastAsia="Calibri" w:hAnsi="Calibri" w:cs="Calibri"/>
          <w:sz w:val="24"/>
          <w:szCs w:val="24"/>
        </w:rPr>
        <w:t>oz. študenti</w:t>
      </w:r>
      <w:r w:rsidRPr="178DD893">
        <w:rPr>
          <w:rFonts w:ascii="Calibri" w:eastAsia="Calibri" w:hAnsi="Calibri" w:cs="Calibri"/>
          <w:sz w:val="24"/>
          <w:szCs w:val="24"/>
        </w:rPr>
        <w:t>, ki ne izpolnjujejo pogojev prebolevnosti ali cepljenosti se morajo enkrat tedensko testirati s hitrimi antigenskimi testi</w:t>
      </w:r>
      <w:r w:rsidR="002C0B07">
        <w:rPr>
          <w:rFonts w:ascii="Calibri" w:eastAsia="Calibri" w:hAnsi="Calibri" w:cs="Calibri"/>
          <w:sz w:val="24"/>
          <w:szCs w:val="24"/>
        </w:rPr>
        <w:t xml:space="preserve"> ali pa </w:t>
      </w:r>
      <w:r w:rsidR="00CD3357" w:rsidRPr="178DD893">
        <w:rPr>
          <w:rFonts w:ascii="Calibri" w:eastAsia="Calibri" w:hAnsi="Calibri" w:cs="Calibri"/>
          <w:sz w:val="24"/>
          <w:szCs w:val="24"/>
        </w:rPr>
        <w:t xml:space="preserve">enkrat tedensko </w:t>
      </w:r>
      <w:r w:rsidR="002C0B07">
        <w:rPr>
          <w:rFonts w:ascii="Calibri" w:eastAsia="Calibri" w:hAnsi="Calibri" w:cs="Calibri"/>
          <w:sz w:val="24"/>
          <w:szCs w:val="24"/>
        </w:rPr>
        <w:t>opraviti samotestiranje v prostorih akademije</w:t>
      </w:r>
      <w:r w:rsidR="004B301D">
        <w:rPr>
          <w:rFonts w:ascii="Calibri" w:eastAsia="Calibri" w:hAnsi="Calibri" w:cs="Calibri"/>
          <w:sz w:val="24"/>
          <w:szCs w:val="24"/>
        </w:rPr>
        <w:t xml:space="preserve"> po </w:t>
      </w:r>
      <w:r w:rsidR="004B301D" w:rsidRPr="004B301D">
        <w:rPr>
          <w:rFonts w:ascii="Calibri" w:eastAsia="Calibri" w:hAnsi="Calibri" w:cs="Calibri"/>
          <w:sz w:val="24"/>
          <w:szCs w:val="24"/>
        </w:rPr>
        <w:t>Odlok</w:t>
      </w:r>
      <w:r w:rsidR="004B301D">
        <w:rPr>
          <w:rFonts w:ascii="Calibri" w:eastAsia="Calibri" w:hAnsi="Calibri" w:cs="Calibri"/>
          <w:sz w:val="24"/>
          <w:szCs w:val="24"/>
        </w:rPr>
        <w:t>u</w:t>
      </w:r>
      <w:r w:rsidR="004B301D" w:rsidRPr="004B301D">
        <w:rPr>
          <w:rFonts w:ascii="Calibri" w:eastAsia="Calibri" w:hAnsi="Calibri" w:cs="Calibri"/>
          <w:sz w:val="24"/>
          <w:szCs w:val="24"/>
        </w:rPr>
        <w:t xml:space="preserve"> vlade RS (Odloka o načinu izpolnjevanja pogoja prebolevnosti, cepljenja in testiranja za zajezitev širjenja okužb z virusom SARS-CoV-2 , Ur. l. RS, št. 146/21 z dne 11. 9. 2021)</w:t>
      </w:r>
    </w:p>
    <w:p w14:paraId="33C94AE8" w14:textId="0B22C237" w:rsidR="00BF55E7" w:rsidRPr="00BF55E7" w:rsidRDefault="00BF55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>Tki. »PCT pogoj« velja tudi vse obiskovalce</w:t>
      </w:r>
      <w:r w:rsidRPr="00CD3357">
        <w:rPr>
          <w:rFonts w:ascii="Calibri" w:eastAsia="Calibri" w:hAnsi="Calibri" w:cs="Calibri"/>
          <w:sz w:val="24"/>
          <w:szCs w:val="24"/>
        </w:rPr>
        <w:t>,</w:t>
      </w:r>
      <w:r w:rsidRPr="178DD893">
        <w:rPr>
          <w:rFonts w:ascii="Calibri" w:eastAsia="Calibri" w:hAnsi="Calibri" w:cs="Calibri"/>
          <w:sz w:val="24"/>
          <w:szCs w:val="24"/>
        </w:rPr>
        <w:t xml:space="preserve"> ki vstopajo v prostore UL AGRFT</w:t>
      </w:r>
      <w:r w:rsidR="002C0B07">
        <w:rPr>
          <w:rFonts w:ascii="Calibri" w:eastAsia="Calibri" w:hAnsi="Calibri" w:cs="Calibri"/>
          <w:sz w:val="24"/>
          <w:szCs w:val="24"/>
        </w:rPr>
        <w:t xml:space="preserve"> (pri obiskovalcih opravljeno samotestiranje ni </w:t>
      </w:r>
      <w:r w:rsidR="00D217B6">
        <w:rPr>
          <w:rFonts w:ascii="Calibri" w:eastAsia="Calibri" w:hAnsi="Calibri" w:cs="Calibri"/>
          <w:sz w:val="24"/>
          <w:szCs w:val="24"/>
        </w:rPr>
        <w:t>zadosti</w:t>
      </w:r>
      <w:r w:rsidR="002C0B07">
        <w:rPr>
          <w:rFonts w:ascii="Calibri" w:eastAsia="Calibri" w:hAnsi="Calibri" w:cs="Calibri"/>
          <w:sz w:val="24"/>
          <w:szCs w:val="24"/>
        </w:rPr>
        <w:t xml:space="preserve"> za vstop v prostore akademije)</w:t>
      </w:r>
      <w:r w:rsidRPr="178DD893">
        <w:rPr>
          <w:rFonts w:ascii="Calibri" w:eastAsia="Calibri" w:hAnsi="Calibri" w:cs="Calibri"/>
          <w:sz w:val="24"/>
          <w:szCs w:val="24"/>
        </w:rPr>
        <w:t>.</w:t>
      </w:r>
    </w:p>
    <w:p w14:paraId="1100240D" w14:textId="77777777" w:rsidR="00BF55E7" w:rsidRPr="00B170C6" w:rsidRDefault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76DCD7" w14:textId="79ABFF07" w:rsidR="00FB1F26" w:rsidRPr="005F6046" w:rsidRDefault="00FB1F26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E25D20">
        <w:rPr>
          <w:rFonts w:asciiTheme="minorHAnsi" w:hAnsiTheme="minorHAnsi" w:cstheme="minorHAnsi"/>
          <w:i/>
          <w:iCs/>
          <w:u w:val="single"/>
        </w:rPr>
        <w:t>Samotestiranje zaposlenih</w:t>
      </w:r>
      <w:r w:rsidR="00977DCA">
        <w:rPr>
          <w:rFonts w:asciiTheme="minorHAnsi" w:hAnsiTheme="minorHAnsi" w:cstheme="minorHAnsi"/>
          <w:i/>
          <w:iCs/>
          <w:u w:val="single"/>
        </w:rPr>
        <w:t>, honorarnih sodelavcev</w:t>
      </w:r>
      <w:r w:rsidRPr="00E25D20">
        <w:rPr>
          <w:rFonts w:asciiTheme="minorHAnsi" w:hAnsiTheme="minorHAnsi" w:cstheme="minorHAnsi"/>
          <w:i/>
          <w:iCs/>
          <w:u w:val="single"/>
        </w:rPr>
        <w:t xml:space="preserve"> in študentov</w:t>
      </w:r>
    </w:p>
    <w:p w14:paraId="46B313A7" w14:textId="40B76837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5E331" w14:textId="23BF847E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</w:t>
      </w:r>
      <w:r w:rsidR="00977DCA">
        <w:rPr>
          <w:rFonts w:asciiTheme="minorHAnsi" w:hAnsiTheme="minorHAnsi" w:cstheme="minorHAnsi"/>
          <w:color w:val="auto"/>
        </w:rPr>
        <w:t>, honorarni</w:t>
      </w:r>
      <w:r w:rsidR="00CD3357">
        <w:rPr>
          <w:rFonts w:asciiTheme="minorHAnsi" w:hAnsiTheme="minorHAnsi" w:cstheme="minorHAnsi"/>
          <w:color w:val="auto"/>
        </w:rPr>
        <w:t xml:space="preserve"> sodelavci UL AGRFT</w:t>
      </w:r>
      <w:r>
        <w:rPr>
          <w:rFonts w:asciiTheme="minorHAnsi" w:hAnsiTheme="minorHAnsi" w:cstheme="minorHAnsi"/>
          <w:color w:val="auto"/>
        </w:rPr>
        <w:t xml:space="preserve"> in študenti, ki niso prebolevniki, cepljeni ali testirani (PCR ali hitri antigenski test) se morajo </w:t>
      </w:r>
      <w:r w:rsidRPr="005F6046">
        <w:rPr>
          <w:rFonts w:asciiTheme="minorHAnsi" w:hAnsiTheme="minorHAnsi" w:cstheme="minorHAnsi"/>
          <w:b/>
          <w:bCs/>
          <w:color w:val="auto"/>
        </w:rPr>
        <w:t xml:space="preserve">obvezno enkrat tedensko </w:t>
      </w:r>
      <w:r w:rsidR="00CD3357">
        <w:rPr>
          <w:rFonts w:ascii="Calibri" w:eastAsia="Calibri" w:hAnsi="Calibri" w:cs="Calibri"/>
        </w:rPr>
        <w:t xml:space="preserve">(v razmaku največ 7 dni) </w:t>
      </w:r>
      <w:r w:rsidRPr="005F6046">
        <w:rPr>
          <w:rFonts w:asciiTheme="minorHAnsi" w:hAnsiTheme="minorHAnsi" w:cstheme="minorHAnsi"/>
          <w:b/>
          <w:bCs/>
          <w:color w:val="auto"/>
        </w:rPr>
        <w:t>samotestirati v prostorih akademije</w:t>
      </w:r>
      <w:r w:rsidR="00644D78">
        <w:rPr>
          <w:rFonts w:asciiTheme="minorHAnsi" w:hAnsiTheme="minorHAnsi" w:cstheme="minorHAnsi"/>
          <w:b/>
          <w:bCs/>
          <w:color w:val="auto"/>
        </w:rPr>
        <w:t xml:space="preserve"> (prostor T6002)</w:t>
      </w:r>
      <w:r>
        <w:rPr>
          <w:rFonts w:asciiTheme="minorHAnsi" w:hAnsiTheme="minorHAnsi" w:cstheme="minorHAnsi"/>
          <w:color w:val="auto"/>
        </w:rPr>
        <w:t xml:space="preserve"> po postopku:</w:t>
      </w:r>
    </w:p>
    <w:p w14:paraId="34D134B9" w14:textId="58E07CE4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241A72" w14:textId="0D79CDED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</w:t>
      </w:r>
      <w:r w:rsidR="00977DCA">
        <w:rPr>
          <w:rFonts w:asciiTheme="minorHAnsi" w:hAnsiTheme="minorHAnsi" w:cstheme="minorHAnsi"/>
          <w:color w:val="auto"/>
        </w:rPr>
        <w:t xml:space="preserve"> in honorarni </w:t>
      </w:r>
      <w:r w:rsidR="008F2252">
        <w:rPr>
          <w:rFonts w:asciiTheme="minorHAnsi" w:hAnsiTheme="minorHAnsi" w:cstheme="minorHAnsi"/>
          <w:color w:val="auto"/>
        </w:rPr>
        <w:t>sodelavci UL AGRFT</w:t>
      </w:r>
      <w:r>
        <w:rPr>
          <w:rFonts w:asciiTheme="minorHAnsi" w:hAnsiTheme="minorHAnsi" w:cstheme="minorHAnsi"/>
          <w:color w:val="auto"/>
        </w:rPr>
        <w:t>:</w:t>
      </w:r>
    </w:p>
    <w:p w14:paraId="6D1722FC" w14:textId="662EA658" w:rsidR="00FB1F26" w:rsidRDefault="00644D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bookmarkStart w:id="1" w:name="_Hlk82585211"/>
      <w:r>
        <w:rPr>
          <w:rFonts w:asciiTheme="minorHAnsi" w:hAnsiTheme="minorHAnsi" w:cstheme="minorHAnsi"/>
          <w:color w:val="auto"/>
        </w:rPr>
        <w:t>komplet za samotestiranje dvignejo v vratarski službi,</w:t>
      </w:r>
    </w:p>
    <w:p w14:paraId="26B06D2A" w14:textId="79C4A381" w:rsidR="00644D78" w:rsidRDefault="00644D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samotestiranje opravijo v prostoru T6002 na način, ki ga zahteva proizvajalec testa,</w:t>
      </w:r>
    </w:p>
    <w:p w14:paraId="07C173A2" w14:textId="642B530B" w:rsidR="00F27F29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končanem samotestiranju vse odpadke odvržejo v označen koš</w:t>
      </w:r>
      <w:r w:rsidR="0067133F">
        <w:rPr>
          <w:rFonts w:asciiTheme="minorHAnsi" w:hAnsiTheme="minorHAnsi" w:cstheme="minorHAnsi"/>
          <w:color w:val="auto"/>
        </w:rPr>
        <w:t xml:space="preserve"> pri mizi</w:t>
      </w:r>
      <w:r>
        <w:rPr>
          <w:rFonts w:asciiTheme="minorHAnsi" w:hAnsiTheme="minorHAnsi" w:cstheme="minorHAnsi"/>
          <w:color w:val="auto"/>
        </w:rPr>
        <w:t>,</w:t>
      </w:r>
    </w:p>
    <w:p w14:paraId="6D1DCB2C" w14:textId="3F749D24" w:rsidR="00E25D20" w:rsidRDefault="00E25D2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bookmarkStart w:id="2" w:name="_Hlk82608078"/>
      <w:r>
        <w:rPr>
          <w:rFonts w:asciiTheme="minorHAnsi" w:hAnsiTheme="minorHAnsi" w:cstheme="minorHAnsi"/>
          <w:color w:val="auto"/>
        </w:rPr>
        <w:t>na rezultate testa počakajo pred prostorom (na dvorišču Trubarjeve 3)</w:t>
      </w:r>
    </w:p>
    <w:bookmarkEnd w:id="2"/>
    <w:p w14:paraId="7B37D05D" w14:textId="4F81723D" w:rsidR="00644D78" w:rsidRDefault="00F27F2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podatke o testiranju vpišejo</w:t>
      </w:r>
      <w:r w:rsidR="002C0B07">
        <w:rPr>
          <w:rFonts w:asciiTheme="minorHAnsi" w:hAnsiTheme="minorHAnsi" w:cstheme="minorHAnsi"/>
          <w:color w:val="auto"/>
        </w:rPr>
        <w:t xml:space="preserve"> v evidenčni list, ki ga enkrat mesečno dvignejo v vratar</w:t>
      </w:r>
      <w:r w:rsidR="0087136C">
        <w:rPr>
          <w:rFonts w:asciiTheme="minorHAnsi" w:hAnsiTheme="minorHAnsi" w:cstheme="minorHAnsi"/>
          <w:color w:val="auto"/>
        </w:rPr>
        <w:t>nici na Trubarjevi 3</w:t>
      </w:r>
      <w:r w:rsidR="002C0B07">
        <w:rPr>
          <w:rFonts w:asciiTheme="minorHAnsi" w:hAnsiTheme="minorHAnsi" w:cstheme="minorHAnsi"/>
          <w:color w:val="auto"/>
        </w:rPr>
        <w:t>,</w:t>
      </w:r>
    </w:p>
    <w:p w14:paraId="6285F282" w14:textId="34085D79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izpolnjen evidenčni list so zaposleni dolžni imeti pri sebi</w:t>
      </w:r>
      <w:r w:rsidR="0087136C">
        <w:rPr>
          <w:rFonts w:asciiTheme="minorHAnsi" w:hAnsiTheme="minorHAnsi" w:cstheme="minorHAnsi"/>
          <w:color w:val="auto"/>
        </w:rPr>
        <w:t xml:space="preserve">, ga hraniti še en mesec od datuma zadnjega opravljenega testiranja </w:t>
      </w:r>
      <w:bookmarkStart w:id="3" w:name="_Hlk82606096"/>
      <w:r>
        <w:rPr>
          <w:rFonts w:asciiTheme="minorHAnsi" w:hAnsiTheme="minorHAnsi" w:cstheme="minorHAnsi"/>
          <w:color w:val="auto"/>
        </w:rPr>
        <w:t>in ga pokazati pri vsake</w:t>
      </w:r>
      <w:r w:rsidR="0087136C">
        <w:rPr>
          <w:rFonts w:asciiTheme="minorHAnsi" w:hAnsiTheme="minorHAnsi" w:cstheme="minorHAnsi"/>
          <w:color w:val="auto"/>
        </w:rPr>
        <w:t>m</w:t>
      </w:r>
      <w:r>
        <w:rPr>
          <w:rFonts w:asciiTheme="minorHAnsi" w:hAnsiTheme="minorHAnsi" w:cstheme="minorHAnsi"/>
          <w:color w:val="auto"/>
        </w:rPr>
        <w:t xml:space="preserve"> preverjanju PCT pogojev na UL AGRFT.</w:t>
      </w:r>
    </w:p>
    <w:bookmarkEnd w:id="1"/>
    <w:bookmarkEnd w:id="3"/>
    <w:p w14:paraId="7212216C" w14:textId="3AF87F15" w:rsidR="002C0B07" w:rsidRDefault="002C0B0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300B17" w14:textId="50264F9D" w:rsidR="00212D51" w:rsidRDefault="00212D5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8C92734" w14:textId="77777777" w:rsidR="00212D51" w:rsidRDefault="00212D5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E85C4" w14:textId="7571266C" w:rsidR="002C0B07" w:rsidRDefault="002C0B0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Študenti:</w:t>
      </w:r>
    </w:p>
    <w:p w14:paraId="14B49C63" w14:textId="3BAFC6E7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akademija </w:t>
      </w:r>
      <w:r w:rsidR="004B301D">
        <w:rPr>
          <w:rFonts w:asciiTheme="minorHAnsi" w:hAnsiTheme="minorHAnsi" w:cstheme="minorHAnsi"/>
          <w:color w:val="auto"/>
        </w:rPr>
        <w:t xml:space="preserve">študentom </w:t>
      </w:r>
      <w:r>
        <w:rPr>
          <w:rFonts w:asciiTheme="minorHAnsi" w:hAnsiTheme="minorHAnsi" w:cstheme="minorHAnsi"/>
          <w:color w:val="auto"/>
        </w:rPr>
        <w:t xml:space="preserve">ne zagotavlja </w:t>
      </w:r>
      <w:r w:rsidR="004B301D">
        <w:rPr>
          <w:rFonts w:asciiTheme="minorHAnsi" w:hAnsiTheme="minorHAnsi" w:cstheme="minorHAnsi"/>
          <w:color w:val="auto"/>
        </w:rPr>
        <w:t>kompletov za samotestiranje</w:t>
      </w:r>
      <w:r>
        <w:rPr>
          <w:rFonts w:asciiTheme="minorHAnsi" w:hAnsiTheme="minorHAnsi" w:cstheme="minorHAnsi"/>
          <w:color w:val="auto"/>
        </w:rPr>
        <w:t>,</w:t>
      </w:r>
    </w:p>
    <w:p w14:paraId="6FE03F54" w14:textId="77777777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samotestiranje opravijo v prostoru T6002 na način, ki ga zahteva proizvajalec testa,</w:t>
      </w:r>
    </w:p>
    <w:p w14:paraId="08EA70A8" w14:textId="30243A95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končanem samotestiranju vse odpadke odvržejo v označen koš,</w:t>
      </w:r>
    </w:p>
    <w:p w14:paraId="5F3A2F69" w14:textId="77777777" w:rsidR="00E25D20" w:rsidRPr="00E25D20" w:rsidRDefault="00E25D20" w:rsidP="00E25D20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E25D20">
        <w:rPr>
          <w:rFonts w:asciiTheme="minorHAnsi" w:hAnsiTheme="minorHAnsi" w:cstheme="minorHAnsi"/>
        </w:rPr>
        <w:t>na rezultate testa počakajo pred prostorom (na dvorišču Trubarjeve 3)</w:t>
      </w:r>
    </w:p>
    <w:p w14:paraId="24F08951" w14:textId="1101AFC8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podatke o testiranju vpišejo v evidenčni list, ki ga enkrat mesečno dvignejo v vratar</w:t>
      </w:r>
      <w:r w:rsidR="0087136C">
        <w:rPr>
          <w:rFonts w:asciiTheme="minorHAnsi" w:hAnsiTheme="minorHAnsi" w:cstheme="minorHAnsi"/>
          <w:color w:val="auto"/>
        </w:rPr>
        <w:t>nici na Trubarjevi 3</w:t>
      </w:r>
      <w:r>
        <w:rPr>
          <w:rFonts w:asciiTheme="minorHAnsi" w:hAnsiTheme="minorHAnsi" w:cstheme="minorHAnsi"/>
          <w:color w:val="auto"/>
        </w:rPr>
        <w:t>,</w:t>
      </w:r>
    </w:p>
    <w:p w14:paraId="0733A61F" w14:textId="286D74A3" w:rsidR="005F6046" w:rsidRPr="005F6046" w:rsidRDefault="002C0B07" w:rsidP="005F604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345544">
        <w:rPr>
          <w:rFonts w:asciiTheme="minorHAnsi" w:hAnsiTheme="minorHAnsi" w:cstheme="minorHAnsi"/>
          <w:color w:val="auto"/>
        </w:rPr>
        <w:t xml:space="preserve">izpolnjen evidenčni list so </w:t>
      </w:r>
      <w:r w:rsidR="00345544" w:rsidRPr="00345544">
        <w:rPr>
          <w:rFonts w:asciiTheme="minorHAnsi" w:hAnsiTheme="minorHAnsi" w:cstheme="minorHAnsi"/>
          <w:color w:val="auto"/>
        </w:rPr>
        <w:t>študenti</w:t>
      </w:r>
      <w:r w:rsidRPr="00345544">
        <w:rPr>
          <w:rFonts w:asciiTheme="minorHAnsi" w:hAnsiTheme="minorHAnsi" w:cstheme="minorHAnsi"/>
          <w:color w:val="auto"/>
        </w:rPr>
        <w:t xml:space="preserve"> dolžni imeti pri sebi</w:t>
      </w:r>
      <w:r w:rsidR="0087136C">
        <w:rPr>
          <w:rFonts w:asciiTheme="minorHAnsi" w:hAnsiTheme="minorHAnsi" w:cstheme="minorHAnsi"/>
          <w:color w:val="auto"/>
        </w:rPr>
        <w:t xml:space="preserve"> in ga hraniti še en mesec od datume zadnjega opravljenega testiranja</w:t>
      </w:r>
      <w:r w:rsidR="005F6046" w:rsidRPr="005F6046">
        <w:rPr>
          <w:rFonts w:asciiTheme="minorHAnsi" w:hAnsiTheme="minorHAnsi" w:cstheme="minorHAnsi"/>
          <w:color w:val="auto"/>
        </w:rPr>
        <w:t xml:space="preserve"> </w:t>
      </w:r>
      <w:r w:rsidR="005F6046" w:rsidRPr="005F6046">
        <w:rPr>
          <w:rFonts w:asciiTheme="minorHAnsi" w:hAnsiTheme="minorHAnsi" w:cstheme="minorHAnsi"/>
          <w:color w:val="auto"/>
        </w:rPr>
        <w:t>in ga pokazati pri vsakem preverjanju PCT pogojev na UL AGRFT.</w:t>
      </w:r>
    </w:p>
    <w:p w14:paraId="10DBECE1" w14:textId="4CB72857" w:rsidR="002C0B07" w:rsidRPr="00345544" w:rsidRDefault="005F6046" w:rsidP="005F604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7136C">
        <w:rPr>
          <w:rFonts w:asciiTheme="minorHAnsi" w:hAnsiTheme="minorHAnsi" w:cstheme="minorHAnsi"/>
          <w:color w:val="auto"/>
        </w:rPr>
        <w:t>.</w:t>
      </w:r>
    </w:p>
    <w:p w14:paraId="43FDE38C" w14:textId="77777777" w:rsidR="0087136C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3BF6E5" w14:textId="15CF124D" w:rsidR="00FB1F26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 primeru nadzora inšpekcijskih služb, ki izvajajo nadzor nad izpolnjevanjem PCT pogoja, mora zaposleni ali študent predložiti evidenčni list osebi, ki opravlja inšpekcijski nadzor. </w:t>
      </w:r>
    </w:p>
    <w:p w14:paraId="0C99165C" w14:textId="77777777" w:rsidR="0087136C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AEB0E1E" w14:textId="186F420C" w:rsidR="00013248" w:rsidRPr="00212D51" w:rsidRDefault="008171B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212D51">
        <w:rPr>
          <w:rFonts w:asciiTheme="minorHAnsi" w:hAnsiTheme="minorHAnsi" w:cstheme="minorHAnsi"/>
          <w:b/>
          <w:bCs/>
        </w:rPr>
        <w:t xml:space="preserve">Samotestiranje za zaposlene in študente je </w:t>
      </w:r>
      <w:r w:rsidR="00013248" w:rsidRPr="00212D51">
        <w:rPr>
          <w:rFonts w:asciiTheme="minorHAnsi" w:hAnsiTheme="minorHAnsi" w:cstheme="minorHAnsi"/>
          <w:b/>
          <w:bCs/>
        </w:rPr>
        <w:t>organizirano</w:t>
      </w:r>
      <w:r w:rsidRPr="00212D51">
        <w:rPr>
          <w:rFonts w:asciiTheme="minorHAnsi" w:hAnsiTheme="minorHAnsi" w:cstheme="minorHAnsi"/>
          <w:b/>
          <w:bCs/>
        </w:rPr>
        <w:t xml:space="preserve"> dvakrat tedensko:</w:t>
      </w:r>
      <w:r w:rsidR="00677C5E" w:rsidRPr="00212D5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12D51">
        <w:rPr>
          <w:rFonts w:asciiTheme="minorHAnsi" w:hAnsiTheme="minorHAnsi" w:cstheme="minorHAnsi"/>
          <w:b/>
          <w:bCs/>
        </w:rPr>
        <w:t xml:space="preserve">vsak ponedeljek in sredo </w:t>
      </w:r>
      <w:r w:rsidR="00013248" w:rsidRPr="00212D51">
        <w:rPr>
          <w:rFonts w:asciiTheme="minorHAnsi" w:hAnsiTheme="minorHAnsi" w:cstheme="minorHAnsi"/>
          <w:b/>
          <w:bCs/>
        </w:rPr>
        <w:t>od 11.00 do 13.00</w:t>
      </w:r>
      <w:r w:rsidR="00677C5E" w:rsidRPr="00212D51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013248" w:rsidRPr="00212D51">
        <w:rPr>
          <w:rFonts w:asciiTheme="minorHAnsi" w:hAnsiTheme="minorHAnsi" w:cstheme="minorHAnsi"/>
          <w:b/>
          <w:bCs/>
          <w:color w:val="auto"/>
        </w:rPr>
        <w:t xml:space="preserve">Zaposleni in študenti lahko izberejo termin, ki jim ustreza (ponedeljek </w:t>
      </w:r>
      <w:r w:rsidR="00013248" w:rsidRPr="00212D51">
        <w:rPr>
          <w:rFonts w:asciiTheme="minorHAnsi" w:hAnsiTheme="minorHAnsi" w:cstheme="minorHAnsi"/>
          <w:b/>
          <w:bCs/>
          <w:color w:val="auto"/>
          <w:sz w:val="28"/>
          <w:szCs w:val="28"/>
        </w:rPr>
        <w:t>ali</w:t>
      </w:r>
      <w:r w:rsidR="00013248" w:rsidRPr="00212D51">
        <w:rPr>
          <w:rFonts w:asciiTheme="minorHAnsi" w:hAnsiTheme="minorHAnsi" w:cstheme="minorHAnsi"/>
          <w:b/>
          <w:bCs/>
          <w:color w:val="auto"/>
        </w:rPr>
        <w:t xml:space="preserve"> sreda).</w:t>
      </w:r>
    </w:p>
    <w:p w14:paraId="110F4294" w14:textId="77777777" w:rsidR="00013248" w:rsidRPr="00B170C6" w:rsidRDefault="0001324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55835B" w14:textId="1F66CDAF" w:rsidR="003A58EF" w:rsidRDefault="003A58EF" w:rsidP="005F604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Zagotavljanje fizične distance </w:t>
      </w:r>
    </w:p>
    <w:p w14:paraId="45ED74BC" w14:textId="77777777" w:rsidR="00677C5E" w:rsidRPr="005F6046" w:rsidRDefault="00677C5E" w:rsidP="005F604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2C788010" w14:textId="1977A346" w:rsidR="00A64750" w:rsidRPr="00B170C6" w:rsidRDefault="003A58E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119F7871" w14:textId="77777777" w:rsidR="003A58EF" w:rsidRPr="00B170C6" w:rsidRDefault="003A58E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D5146C5" w14:textId="77777777" w:rsidR="00677C5E" w:rsidRDefault="00677C5E" w:rsidP="005F6046">
      <w:pPr>
        <w:spacing w:after="0" w:line="240" w:lineRule="auto"/>
        <w:rPr>
          <w:rFonts w:cstheme="minorHAnsi"/>
          <w:i/>
          <w:u w:val="single"/>
        </w:rPr>
      </w:pPr>
    </w:p>
    <w:p w14:paraId="2DDC4099" w14:textId="41A4390C" w:rsidR="003A58EF" w:rsidRDefault="003A58EF" w:rsidP="005F6046">
      <w:pPr>
        <w:spacing w:after="0" w:line="240" w:lineRule="auto"/>
        <w:rPr>
          <w:rFonts w:cstheme="minorHAnsi"/>
          <w:i/>
          <w:u w:val="single"/>
        </w:rPr>
      </w:pPr>
      <w:r w:rsidRPr="005F6046">
        <w:rPr>
          <w:rFonts w:cstheme="minorHAnsi"/>
          <w:i/>
          <w:u w:val="single"/>
        </w:rPr>
        <w:t xml:space="preserve">Zagotavljanje higiene </w:t>
      </w:r>
    </w:p>
    <w:p w14:paraId="542D58A6" w14:textId="77777777" w:rsidR="00677C5E" w:rsidRPr="005F6046" w:rsidRDefault="00677C5E" w:rsidP="005F6046">
      <w:pPr>
        <w:spacing w:after="0" w:line="240" w:lineRule="auto"/>
        <w:rPr>
          <w:rFonts w:cstheme="minorHAnsi"/>
          <w:i/>
          <w:u w:val="single"/>
        </w:rPr>
      </w:pPr>
    </w:p>
    <w:p w14:paraId="20F4AD04" w14:textId="77777777" w:rsidR="003A58EF" w:rsidRPr="00B170C6" w:rsidRDefault="003A58E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>
      <w:pPr>
        <w:pStyle w:val="Default"/>
        <w:jc w:val="both"/>
        <w:rPr>
          <w:rFonts w:asciiTheme="minorHAnsi" w:hAnsiTheme="minorHAnsi" w:cstheme="minorHAnsi"/>
        </w:rPr>
      </w:pPr>
      <w:bookmarkStart w:id="4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4"/>
    <w:p w14:paraId="01F64C8C" w14:textId="77777777" w:rsidR="006B5D03" w:rsidRPr="00B170C6" w:rsidRDefault="00E92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D95B5C6" w14:textId="77777777" w:rsidR="00212D51" w:rsidRDefault="00212D51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u w:val="single"/>
        </w:rPr>
        <w:br w:type="page"/>
      </w:r>
    </w:p>
    <w:p w14:paraId="0A2EDC5A" w14:textId="2E2A734A" w:rsidR="003A58EF" w:rsidRPr="005F6046" w:rsidRDefault="003A58EF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lastRenderedPageBreak/>
        <w:t>Zaščitna oprema</w:t>
      </w:r>
    </w:p>
    <w:p w14:paraId="42C81FFE" w14:textId="77777777" w:rsidR="003A58EF" w:rsidRPr="005F6046" w:rsidRDefault="003A58EF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</w:p>
    <w:p w14:paraId="12802F10" w14:textId="0F9A8118" w:rsidR="00921994" w:rsidRPr="00B170C6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</w:t>
      </w:r>
    </w:p>
    <w:p w14:paraId="5A9A3FD8" w14:textId="229508A7" w:rsidR="00921994" w:rsidRDefault="009219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>
      <w:pPr>
        <w:pStyle w:val="Default"/>
        <w:jc w:val="both"/>
        <w:rPr>
          <w:rFonts w:asciiTheme="minorHAnsi" w:hAnsiTheme="minorHAnsi" w:cstheme="minorHAnsi"/>
        </w:rPr>
      </w:pPr>
    </w:p>
    <w:p w14:paraId="4E78BEA2" w14:textId="77777777" w:rsidR="00677C5E" w:rsidRDefault="00677C5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2B2B8418" w14:textId="6AAEC998" w:rsidR="005F2F21" w:rsidRPr="005F6046" w:rsidRDefault="005F2F21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t xml:space="preserve">Obvezno </w:t>
      </w:r>
      <w:r w:rsidR="00276A28" w:rsidRPr="005F6046">
        <w:rPr>
          <w:rFonts w:asciiTheme="minorHAnsi" w:hAnsiTheme="minorHAnsi" w:cstheme="minorHAnsi"/>
          <w:i/>
          <w:color w:val="auto"/>
          <w:u w:val="single"/>
        </w:rPr>
        <w:t xml:space="preserve">čiščenje </w:t>
      </w:r>
      <w:r w:rsidRPr="005F6046">
        <w:rPr>
          <w:rFonts w:asciiTheme="minorHAnsi" w:hAnsiTheme="minorHAnsi" w:cstheme="minorHAnsi"/>
          <w:i/>
          <w:color w:val="auto"/>
          <w:u w:val="single"/>
        </w:rPr>
        <w:t>opreme</w:t>
      </w:r>
      <w:r w:rsidR="007703D1" w:rsidRPr="005F6046">
        <w:rPr>
          <w:rFonts w:asciiTheme="minorHAnsi" w:hAnsiTheme="minorHAnsi" w:cstheme="minorHAnsi"/>
          <w:i/>
          <w:color w:val="auto"/>
          <w:u w:val="single"/>
        </w:rPr>
        <w:t xml:space="preserve"> in prostorov</w:t>
      </w:r>
    </w:p>
    <w:p w14:paraId="3F7763CA" w14:textId="77777777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C57D16" w:rsidRDefault="005F2F2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57D16">
        <w:rPr>
          <w:rFonts w:asciiTheme="minorHAnsi" w:hAnsiTheme="minorHAnsi" w:cstheme="minorBidi"/>
          <w:color w:val="auto"/>
        </w:rPr>
        <w:t xml:space="preserve">Čistilkam se naroči </w:t>
      </w:r>
      <w:r w:rsidR="00276A28" w:rsidRPr="00C57D16">
        <w:rPr>
          <w:rFonts w:asciiTheme="minorHAnsi" w:hAnsiTheme="minorHAnsi" w:cstheme="minorBidi"/>
          <w:color w:val="auto"/>
        </w:rPr>
        <w:t xml:space="preserve">dodatno </w:t>
      </w:r>
      <w:r w:rsidRPr="00C57D16">
        <w:rPr>
          <w:rFonts w:asciiTheme="minorHAnsi" w:hAnsiTheme="minorHAnsi" w:cstheme="minorBidi"/>
          <w:color w:val="auto"/>
        </w:rPr>
        <w:t xml:space="preserve">redno </w:t>
      </w:r>
      <w:r w:rsidR="00276A28" w:rsidRPr="00C57D16">
        <w:rPr>
          <w:rFonts w:asciiTheme="minorHAnsi" w:hAnsiTheme="minorHAnsi" w:cstheme="minorBidi"/>
          <w:color w:val="auto"/>
        </w:rPr>
        <w:t xml:space="preserve">čiščenje </w:t>
      </w:r>
      <w:r w:rsidRPr="00C57D16">
        <w:rPr>
          <w:rFonts w:asciiTheme="minorHAnsi" w:hAnsiTheme="minorHAnsi" w:cstheme="minorBidi"/>
          <w:color w:val="auto"/>
        </w:rPr>
        <w:t>vseh površin, poleg tega pa še med menjavami oseb v pisarnah</w:t>
      </w:r>
      <w:r w:rsidR="006B5D03" w:rsidRPr="00C57D16">
        <w:rPr>
          <w:rFonts w:asciiTheme="minorHAnsi" w:hAnsiTheme="minorHAnsi" w:cstheme="minorBidi"/>
          <w:color w:val="auto"/>
        </w:rPr>
        <w:t>, sejnih sobah in predavalnicah</w:t>
      </w:r>
      <w:r w:rsidRPr="00C57D16">
        <w:rPr>
          <w:rFonts w:asciiTheme="minorHAnsi" w:hAnsiTheme="minorHAnsi" w:cstheme="minorBidi"/>
          <w:color w:val="auto"/>
        </w:rPr>
        <w:t xml:space="preserve">. </w:t>
      </w:r>
    </w:p>
    <w:p w14:paraId="006F98BA" w14:textId="77777777" w:rsidR="005F2F21" w:rsidRPr="00C57D16" w:rsidRDefault="005F2F21">
      <w:pPr>
        <w:pStyle w:val="Default"/>
        <w:jc w:val="both"/>
        <w:rPr>
          <w:rFonts w:asciiTheme="minorHAnsi" w:hAnsiTheme="minorHAnsi" w:cstheme="minorBidi"/>
          <w:color w:val="auto"/>
          <w:highlight w:val="yellow"/>
        </w:rPr>
      </w:pPr>
    </w:p>
    <w:p w14:paraId="5442C6B3" w14:textId="77777777" w:rsidR="005F2F21" w:rsidRPr="005F6046" w:rsidRDefault="005F2F21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t>Prezračevanje prostorov</w:t>
      </w:r>
    </w:p>
    <w:p w14:paraId="20CDA489" w14:textId="77777777" w:rsidR="006B5D03" w:rsidRPr="00B170C6" w:rsidRDefault="006B5D03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bookmarkEnd w:id="0"/>
    <w:p w14:paraId="4293065F" w14:textId="0DF3462E" w:rsidR="00F1767B" w:rsidRDefault="00F1767B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8D803A4" w14:textId="77777777" w:rsidR="00677C5E" w:rsidRDefault="00677C5E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76E3349" w14:textId="22107582" w:rsidR="00796EB1" w:rsidRDefault="00AE4509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5F6046">
        <w:rPr>
          <w:rFonts w:cstheme="minorHAnsi"/>
          <w:i/>
          <w:iCs/>
          <w:sz w:val="24"/>
          <w:szCs w:val="24"/>
          <w:u w:val="single"/>
        </w:rPr>
        <w:t>Javne kulturne prireditve</w:t>
      </w:r>
    </w:p>
    <w:p w14:paraId="6C78C847" w14:textId="77777777" w:rsidR="00677C5E" w:rsidRPr="005F6046" w:rsidRDefault="00677C5E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5B1DD395" w14:textId="704C90E6" w:rsidR="00AE4509" w:rsidRPr="00AE4509" w:rsidRDefault="00AE4509" w:rsidP="005F6046">
      <w:pPr>
        <w:spacing w:after="0" w:line="240" w:lineRule="auto"/>
        <w:jc w:val="both"/>
        <w:rPr>
          <w:sz w:val="24"/>
          <w:szCs w:val="24"/>
        </w:rPr>
      </w:pPr>
      <w:r w:rsidRPr="178DD893">
        <w:rPr>
          <w:sz w:val="24"/>
          <w:szCs w:val="24"/>
        </w:rPr>
        <w:t>V primeru javne kulturne prireditve (npr. produkcije, projekcije filmov ipd.) so udeleženci dolžni upoštevati Odlok</w:t>
      </w:r>
      <w:r w:rsidR="3F79F6C1" w:rsidRPr="178DD893">
        <w:rPr>
          <w:sz w:val="24"/>
          <w:szCs w:val="24"/>
        </w:rPr>
        <w:t>a</w:t>
      </w:r>
      <w:r w:rsidRPr="178DD893">
        <w:rPr>
          <w:sz w:val="24"/>
          <w:szCs w:val="24"/>
        </w:rPr>
        <w:t xml:space="preserve"> o začasni omejitvi ponujanja kulturnih storitev končnim uporabnikom v Republiki Sloveniji (Uradni list RS, št. </w:t>
      </w:r>
      <w:r w:rsidR="3FA1F181" w:rsidRPr="178DD893">
        <w:rPr>
          <w:sz w:val="24"/>
          <w:szCs w:val="24"/>
        </w:rPr>
        <w:t>132/21 in 135/21</w:t>
      </w:r>
      <w:r w:rsidRPr="178DD893">
        <w:rPr>
          <w:sz w:val="24"/>
          <w:szCs w:val="24"/>
        </w:rPr>
        <w:t>; v nadaljnjem besedilu: Odlok):</w:t>
      </w:r>
    </w:p>
    <w:p w14:paraId="3084C9F8" w14:textId="42949F82" w:rsidR="00AE4509" w:rsidRPr="00AE4509" w:rsidRDefault="00AE4509" w:rsidP="005F604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sz w:val="24"/>
          <w:szCs w:val="24"/>
        </w:rPr>
        <w:t xml:space="preserve">Pri ponujanju storitev javnih kulturnih prireditev </w:t>
      </w:r>
      <w:r>
        <w:rPr>
          <w:rFonts w:cstheme="minorHAnsi"/>
          <w:sz w:val="24"/>
          <w:szCs w:val="24"/>
        </w:rPr>
        <w:t xml:space="preserve">se </w:t>
      </w:r>
      <w:r w:rsidRPr="00AE4509">
        <w:rPr>
          <w:rFonts w:cstheme="minorHAnsi"/>
          <w:sz w:val="24"/>
          <w:szCs w:val="24"/>
        </w:rPr>
        <w:t>smiselno upoštevajo vsa higienska priporočila  ministrstva, pristojnega za zdravje in Nacionalnega inštituta za javno zdravje</w:t>
      </w:r>
      <w:r>
        <w:rPr>
          <w:rFonts w:cstheme="minorHAnsi"/>
          <w:sz w:val="24"/>
          <w:szCs w:val="24"/>
        </w:rPr>
        <w:t>:</w:t>
      </w:r>
      <w:r w:rsidRPr="00AE4509">
        <w:rPr>
          <w:rFonts w:cstheme="minorHAnsi"/>
          <w:sz w:val="24"/>
          <w:szCs w:val="24"/>
        </w:rPr>
        <w:t xml:space="preserve"> redno prezračevanje ali ustrezna ventilacija prostorov, v katerih se izvaja dejavnost ponujanja storitev končnim uporabnikom, uporaba zaščitnih mask v zaprtih javnih prostorih v skladu z odlokom, ki ureja začasne ukrepe za zmanjšanje tveganja okužbe in širjenja okužbe z virusom SARS-CoV-2, razen za nastopajoče pri izvajanju gledaliških, glasbenih in plesnih dejavnosti, razkuževanje rok za udeležence pred vstopom in ob izstopu iz prostorov, v katerih se izvaja dejavnost ponujanja storitev končnim uporabnikom, obvezna zagotovitev sedišč za končne uporabnike ter prepoved strežbe in uživanje hrane in pijače končnih uporabnikov,</w:t>
      </w:r>
    </w:p>
    <w:p w14:paraId="7144EE1B" w14:textId="5557164D" w:rsidR="00AE4509" w:rsidRPr="00AE4509" w:rsidRDefault="00AE4509" w:rsidP="005F60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78DD893">
        <w:rPr>
          <w:b/>
          <w:bCs/>
          <w:sz w:val="24"/>
          <w:szCs w:val="24"/>
        </w:rPr>
        <w:lastRenderedPageBreak/>
        <w:t xml:space="preserve">organizator oziroma nosilec izvajanja javne kulturne prireditve </w:t>
      </w:r>
      <w:r w:rsidR="60D3B10A" w:rsidRPr="178DD893">
        <w:rPr>
          <w:b/>
          <w:bCs/>
          <w:sz w:val="24"/>
          <w:szCs w:val="24"/>
        </w:rPr>
        <w:t>je</w:t>
      </w:r>
      <w:r w:rsidRPr="178DD893">
        <w:rPr>
          <w:b/>
          <w:bCs/>
          <w:sz w:val="24"/>
          <w:szCs w:val="24"/>
        </w:rPr>
        <w:t xml:space="preserve"> dolžan preverjati ali obiskovalci izpolnjujejo P</w:t>
      </w:r>
      <w:r w:rsidR="45E8AA96" w:rsidRPr="178DD893">
        <w:rPr>
          <w:b/>
          <w:bCs/>
          <w:sz w:val="24"/>
          <w:szCs w:val="24"/>
        </w:rPr>
        <w:t>CT</w:t>
      </w:r>
      <w:r w:rsidRPr="178DD893">
        <w:rPr>
          <w:b/>
          <w:bCs/>
          <w:sz w:val="24"/>
          <w:szCs w:val="24"/>
        </w:rPr>
        <w:t xml:space="preserve"> pogoj. V njegovi pristojnosti  je, da na ustrezen način obiskovalce javne kulturne prireditve čim bolj informira glede spoštovanja omejitev in pogojev, ki jih morajo upoštevati.</w:t>
      </w:r>
    </w:p>
    <w:p w14:paraId="721D7E16" w14:textId="77777777" w:rsidR="00AE4509" w:rsidRPr="00B170C6" w:rsidRDefault="00AE4509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2A4CCB" w14:textId="64D9F85D" w:rsidR="00B0671A" w:rsidRDefault="00B0671A" w:rsidP="005F60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B2655D" w14:textId="70A833A4" w:rsidR="00796EB1" w:rsidRDefault="00796EB1" w:rsidP="005F604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POSEBNOSTI PRI DELOVNIH PROCESIH </w:t>
      </w:r>
    </w:p>
    <w:p w14:paraId="7FD2117C" w14:textId="77777777" w:rsidR="00677C5E" w:rsidRPr="00B170C6" w:rsidRDefault="00677C5E" w:rsidP="005F6046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19E455" w14:textId="186D2FFE" w:rsidR="00F10116" w:rsidRPr="005F6046" w:rsidRDefault="00F1011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Zbiranje v skupinah </w:t>
      </w:r>
    </w:p>
    <w:p w14:paraId="2FD6D600" w14:textId="7F54674A" w:rsidR="00F10116" w:rsidRDefault="0013581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Zbiranje v skupinah </w:t>
      </w:r>
      <w:r w:rsidR="00E2004A">
        <w:rPr>
          <w:rFonts w:cstheme="minorHAnsi"/>
          <w:iCs/>
          <w:sz w:val="24"/>
          <w:szCs w:val="24"/>
        </w:rPr>
        <w:t>je</w:t>
      </w:r>
      <w:r>
        <w:rPr>
          <w:rFonts w:cstheme="minorHAnsi"/>
          <w:iCs/>
          <w:sz w:val="24"/>
          <w:szCs w:val="24"/>
        </w:rPr>
        <w:t xml:space="preserve"> dovoljeno</w:t>
      </w:r>
      <w:r w:rsidR="00E2004A">
        <w:rPr>
          <w:rFonts w:cstheme="minorHAnsi"/>
          <w:iCs/>
          <w:sz w:val="24"/>
          <w:szCs w:val="24"/>
        </w:rPr>
        <w:t xml:space="preserve"> ob upoštevanju vseh epidemioloških ukrepov in priporočil</w:t>
      </w:r>
      <w:r>
        <w:rPr>
          <w:rFonts w:cstheme="minorHAnsi"/>
          <w:iCs/>
          <w:sz w:val="24"/>
          <w:szCs w:val="24"/>
        </w:rPr>
        <w:t xml:space="preserve">. </w:t>
      </w:r>
    </w:p>
    <w:p w14:paraId="2C8EC6B8" w14:textId="77777777" w:rsidR="00F10116" w:rsidRPr="00072A1B" w:rsidRDefault="00F10116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5F6046" w:rsidRDefault="00E35384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Podpisovanje dokumentov</w:t>
      </w:r>
    </w:p>
    <w:p w14:paraId="15A4588A" w14:textId="77777777" w:rsidR="00796EB1" w:rsidRPr="00B170C6" w:rsidRDefault="00796E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5F6046" w:rsidRDefault="00FB737E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  <w:u w:val="single"/>
        </w:rPr>
      </w:pPr>
      <w:r w:rsidRPr="005F6046">
        <w:rPr>
          <w:rFonts w:cstheme="minorHAnsi"/>
          <w:bCs/>
          <w:i/>
          <w:iCs/>
          <w:color w:val="000000" w:themeColor="text1"/>
          <w:sz w:val="24"/>
          <w:szCs w:val="24"/>
          <w:u w:val="single"/>
        </w:rPr>
        <w:t>Obveščanje</w:t>
      </w:r>
    </w:p>
    <w:p w14:paraId="5005986C" w14:textId="77777777" w:rsidR="00FB737E" w:rsidRPr="00B170C6" w:rsidRDefault="00FB73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5" w:name="_Toc34980811"/>
      <w:bookmarkStart w:id="6" w:name="_Toc37803930"/>
      <w:bookmarkStart w:id="7" w:name="_Hlk33766757"/>
    </w:p>
    <w:bookmarkEnd w:id="5"/>
    <w:bookmarkEnd w:id="6"/>
    <w:bookmarkEnd w:id="7"/>
    <w:p w14:paraId="48B0D169" w14:textId="77777777" w:rsidR="00677C5E" w:rsidRDefault="0096708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Delo v strokovnih službah </w:t>
      </w:r>
    </w:p>
    <w:p w14:paraId="20B0F189" w14:textId="38F5CC71" w:rsidR="00937924" w:rsidRPr="005F6046" w:rsidRDefault="0096708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(</w:t>
      </w:r>
      <w:r w:rsidR="00FB737E" w:rsidRPr="005F6046">
        <w:rPr>
          <w:rFonts w:cstheme="minorHAnsi"/>
          <w:i/>
          <w:sz w:val="24"/>
          <w:szCs w:val="24"/>
          <w:u w:val="single"/>
        </w:rPr>
        <w:t>Finančno računovodska služba</w:t>
      </w:r>
      <w:r w:rsidRPr="005F6046">
        <w:rPr>
          <w:rFonts w:cstheme="minorHAnsi"/>
          <w:i/>
          <w:sz w:val="24"/>
          <w:szCs w:val="24"/>
          <w:u w:val="single"/>
        </w:rPr>
        <w:t>, Referat, Kadrovska služba, Mednarodna pisarna in PR)</w:t>
      </w:r>
      <w:r w:rsidR="00FB737E" w:rsidRPr="005F6046">
        <w:rPr>
          <w:rFonts w:cstheme="minorHAnsi"/>
          <w:i/>
          <w:sz w:val="24"/>
          <w:szCs w:val="24"/>
          <w:u w:val="single"/>
        </w:rPr>
        <w:t xml:space="preserve"> </w:t>
      </w:r>
    </w:p>
    <w:p w14:paraId="3F2ED237" w14:textId="580EE98F" w:rsidR="00FB737E" w:rsidRPr="00B170C6" w:rsidRDefault="009670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Strokovne službe opravljajo delo </w:t>
      </w:r>
      <w:r w:rsidR="00FB737E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FB737E" w:rsidRPr="5C905C80">
        <w:rPr>
          <w:sz w:val="24"/>
          <w:szCs w:val="24"/>
        </w:rPr>
        <w:t xml:space="preserve"> Komunikacija poteka po e-pošti in telefonu. Osebni kontakti z zaposlenimi</w:t>
      </w:r>
      <w:r>
        <w:rPr>
          <w:sz w:val="24"/>
          <w:szCs w:val="24"/>
        </w:rPr>
        <w:t xml:space="preserve">, študenti in zunanjimi uporabniki storitev </w:t>
      </w:r>
      <w:r w:rsidR="00FB737E" w:rsidRPr="5C905C80">
        <w:rPr>
          <w:sz w:val="24"/>
          <w:szCs w:val="24"/>
        </w:rPr>
        <w:t>so dovoljeni le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="00FB737E" w:rsidRPr="5C905C80">
        <w:rPr>
          <w:sz w:val="24"/>
          <w:szCs w:val="24"/>
        </w:rPr>
        <w:t>.</w:t>
      </w:r>
    </w:p>
    <w:p w14:paraId="0243505E" w14:textId="77777777" w:rsidR="00465F20" w:rsidRPr="00B170C6" w:rsidRDefault="00465F20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BD4FAB" w14:textId="6BF63D44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Kurir</w:t>
      </w:r>
    </w:p>
    <w:p w14:paraId="0DA623D2" w14:textId="387BF227" w:rsidR="00A62336" w:rsidRPr="00B170C6" w:rsidRDefault="00A62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5F6046" w:rsidRDefault="00A6233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87B015D" w14:textId="77777777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Vratarji</w:t>
      </w:r>
    </w:p>
    <w:p w14:paraId="71F013AA" w14:textId="77777777" w:rsidR="00A62336" w:rsidRPr="00B170C6" w:rsidRDefault="00A6233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Čistilke </w:t>
      </w:r>
    </w:p>
    <w:p w14:paraId="4182994C" w14:textId="77777777" w:rsidR="00A62336" w:rsidRPr="00B170C6" w:rsidRDefault="00A62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2BD04AEF" w14:textId="77777777" w:rsidR="00967089" w:rsidRDefault="0096708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1BABFBF" w14:textId="77777777" w:rsidR="00212D51" w:rsidRDefault="00212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ADEA721" w14:textId="1919E6DF" w:rsidR="008D7009" w:rsidRDefault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425E7220" w:rsidR="00B170C6" w:rsidRDefault="00B170C6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C4D0C51" w14:textId="77777777" w:rsidR="00677C5E" w:rsidRPr="001D2E2C" w:rsidRDefault="00677C5E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676508FD" w14:textId="4C1DCC67" w:rsidR="0071612E" w:rsidRPr="0071612E" w:rsidRDefault="0071612E" w:rsidP="005F6046">
      <w:pPr>
        <w:spacing w:after="0" w:line="240" w:lineRule="auto"/>
        <w:rPr>
          <w:rFonts w:ascii="Verdana" w:eastAsia="Calibri" w:hAnsi="Verdana" w:cs="Calibri"/>
          <w:sz w:val="20"/>
          <w:szCs w:val="20"/>
          <w:lang w:eastAsia="sl-SI"/>
        </w:rPr>
      </w:pPr>
      <w:r w:rsidRPr="0071612E">
        <w:rPr>
          <w:rFonts w:ascii="Verdana" w:eastAsia="Calibri" w:hAnsi="Verdana" w:cs="Calibri"/>
          <w:sz w:val="20"/>
          <w:szCs w:val="20"/>
          <w:lang w:eastAsia="sl-SI"/>
        </w:rPr>
        <w:t>CTF deluje v prostorih akademije.</w:t>
      </w:r>
    </w:p>
    <w:p w14:paraId="4F49306C" w14:textId="72FE8176" w:rsidR="00B170C6" w:rsidRPr="00B170C6" w:rsidRDefault="00283365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5FD11C28" w14:textId="05B023AB" w:rsidR="00B170C6" w:rsidRDefault="00B170C6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5DF13771" w14:textId="77777777" w:rsidR="00B72F90" w:rsidRPr="001D2E2C" w:rsidRDefault="00B72F90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53392AA" w14:textId="5F5BC4F2" w:rsidR="00B72F90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8" w:name="_Hlk63763044"/>
      <w:r>
        <w:rPr>
          <w:rFonts w:cstheme="minorHAnsi"/>
          <w:iCs/>
          <w:sz w:val="24"/>
          <w:szCs w:val="24"/>
        </w:rPr>
        <w:t xml:space="preserve">Pouk se lahko izvaja v živo, </w:t>
      </w:r>
      <w:r w:rsidR="00B72F90" w:rsidRPr="00B72F90">
        <w:rPr>
          <w:rFonts w:cstheme="minorHAnsi"/>
          <w:iCs/>
          <w:sz w:val="24"/>
          <w:szCs w:val="24"/>
        </w:rPr>
        <w:t xml:space="preserve"> pristopijo </w:t>
      </w:r>
      <w:r w:rsidRPr="00B72F90">
        <w:rPr>
          <w:rFonts w:cstheme="minorHAnsi"/>
          <w:iCs/>
          <w:sz w:val="24"/>
          <w:szCs w:val="24"/>
        </w:rPr>
        <w:t xml:space="preserve">lahko </w:t>
      </w:r>
      <w:r w:rsidR="00B72F90" w:rsidRPr="00B72F90">
        <w:rPr>
          <w:rFonts w:cstheme="minorHAnsi"/>
          <w:iCs/>
          <w:sz w:val="24"/>
          <w:szCs w:val="24"/>
        </w:rPr>
        <w:t xml:space="preserve">samo zdrave osebe (študenti in visokošolski učitelji ter sodelavci) brez vidnih znakov okužbe (s koronavirusom ali drugimi vidnimi znaki prenosljivih obolenj). Pri tem mora izvajalec predmeta: </w:t>
      </w:r>
    </w:p>
    <w:p w14:paraId="6FC22FEE" w14:textId="77777777" w:rsidR="00B72F90" w:rsidRPr="001E2ACE" w:rsidRDefault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229498" w14:textId="77777777" w:rsidR="00B83594" w:rsidRPr="00B83594" w:rsidRDefault="00B83594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3594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39BBA3CA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E87528C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876C0B7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1C1C5199" w14:textId="25A990F1" w:rsidR="005612D7" w:rsidRPr="00967089" w:rsidRDefault="00B72F90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67089">
        <w:rPr>
          <w:rFonts w:cstheme="minorHAnsi"/>
          <w:iCs/>
          <w:sz w:val="24"/>
          <w:szCs w:val="24"/>
        </w:rPr>
        <w:t xml:space="preserve">poskrbeti, da se </w:t>
      </w:r>
      <w:r w:rsidR="00E2004A" w:rsidRPr="00967089">
        <w:rPr>
          <w:rFonts w:cstheme="minorHAnsi"/>
          <w:iCs/>
          <w:sz w:val="24"/>
          <w:szCs w:val="24"/>
        </w:rPr>
        <w:t>predavanja/</w:t>
      </w:r>
      <w:r w:rsidR="005323BC" w:rsidRPr="00E17B56">
        <w:rPr>
          <w:rFonts w:cstheme="minorHAnsi"/>
          <w:iCs/>
          <w:sz w:val="24"/>
          <w:szCs w:val="24"/>
        </w:rPr>
        <w:t>seminarji/</w:t>
      </w:r>
      <w:r w:rsidRPr="00677C5E">
        <w:rPr>
          <w:rFonts w:cstheme="minorHAnsi"/>
          <w:iCs/>
          <w:sz w:val="24"/>
          <w:szCs w:val="24"/>
        </w:rPr>
        <w:t>vaje/druge oblike dela izvedejo v najkrajšem možnem času</w:t>
      </w:r>
      <w:r w:rsidR="00967089" w:rsidRPr="00967089">
        <w:rPr>
          <w:rFonts w:cstheme="minorHAnsi"/>
          <w:iCs/>
          <w:sz w:val="24"/>
          <w:szCs w:val="24"/>
        </w:rPr>
        <w:t>.</w:t>
      </w:r>
    </w:p>
    <w:p w14:paraId="04E3BE7C" w14:textId="77777777" w:rsidR="00B72F90" w:rsidRPr="00B72F90" w:rsidRDefault="00B72F90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6B9A2B59" w14:textId="0A4D8859" w:rsidR="001E2ACE" w:rsidRDefault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9" w:name="_Hlk49779100"/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5B7476C0" w14:textId="631E934E" w:rsidR="009756A4" w:rsidRDefault="009756A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706039C" w14:textId="38D44BC2" w:rsidR="009756A4" w:rsidRDefault="009756A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0" w:name="_Hlk70871112"/>
      <w:r>
        <w:rPr>
          <w:rFonts w:cstheme="minorHAnsi"/>
          <w:iCs/>
          <w:sz w:val="24"/>
          <w:szCs w:val="24"/>
        </w:rPr>
        <w:t>Podrobnosti so opisane na:</w:t>
      </w:r>
    </w:p>
    <w:p w14:paraId="436B1D4E" w14:textId="3F1DAE5A" w:rsidR="009756A4" w:rsidRDefault="00CE6BFD">
      <w:pPr>
        <w:spacing w:after="0" w:line="240" w:lineRule="auto"/>
        <w:jc w:val="both"/>
        <w:rPr>
          <w:sz w:val="24"/>
          <w:szCs w:val="24"/>
        </w:rPr>
      </w:pPr>
      <w:hyperlink r:id="rId11">
        <w:r w:rsidR="00D4124E" w:rsidRPr="62D343CB">
          <w:rPr>
            <w:rStyle w:val="Hiperpovezava"/>
            <w:sz w:val="24"/>
            <w:szCs w:val="24"/>
          </w:rPr>
          <w:t>https://www.nijz.si/sl/vzgojainizobrazevanje</w:t>
        </w:r>
      </w:hyperlink>
    </w:p>
    <w:bookmarkEnd w:id="10"/>
    <w:p w14:paraId="3D8A7E83" w14:textId="6DA530C2" w:rsidR="62D343CB" w:rsidRDefault="62D343CB">
      <w:pPr>
        <w:spacing w:after="0" w:line="240" w:lineRule="auto"/>
        <w:jc w:val="both"/>
        <w:rPr>
          <w:sz w:val="24"/>
          <w:szCs w:val="24"/>
        </w:rPr>
      </w:pPr>
    </w:p>
    <w:bookmarkEnd w:id="8"/>
    <w:bookmarkEnd w:id="9"/>
    <w:p w14:paraId="3B120F86" w14:textId="77777777" w:rsidR="00174764" w:rsidRPr="00174764" w:rsidRDefault="00174764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005A3FE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1" w:name="_Hlk39559219"/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33712DDA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0D5CBA4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74F2071A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40756F4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289F6E56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758ACB7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6FE6A94A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4C981C6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2A3B0873" w14:textId="2B0D4E95" w:rsidR="00D4124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C7FFD85" w14:textId="77777777" w:rsidR="00D4124E" w:rsidRPr="00D4124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4124E">
        <w:rPr>
          <w:rFonts w:cstheme="minorHAnsi"/>
          <w:iCs/>
          <w:sz w:val="24"/>
          <w:szCs w:val="24"/>
        </w:rPr>
        <w:t>Podrobnosti so opisane na:</w:t>
      </w:r>
    </w:p>
    <w:bookmarkStart w:id="12" w:name="_Hlk82586266"/>
    <w:p w14:paraId="152DAB77" w14:textId="77777777" w:rsidR="00D4124E" w:rsidRPr="00D4124E" w:rsidRDefault="009607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fldChar w:fldCharType="begin"/>
      </w:r>
      <w:r>
        <w:instrText xml:space="preserve"> HYPERLINK "https://www.nijz.si/sl/vzgojainizobrazevanje" </w:instrText>
      </w:r>
      <w:r>
        <w:fldChar w:fldCharType="separate"/>
      </w:r>
      <w:r w:rsidR="00D4124E" w:rsidRPr="00D4124E">
        <w:rPr>
          <w:rStyle w:val="Hiperpovezava"/>
          <w:rFonts w:cstheme="minorHAnsi"/>
          <w:iCs/>
          <w:sz w:val="24"/>
          <w:szCs w:val="24"/>
        </w:rPr>
        <w:t>https://www.nijz.si/sl/vzgojainizobrazevanje</w:t>
      </w:r>
      <w:r>
        <w:rPr>
          <w:rStyle w:val="Hiperpovezava"/>
          <w:rFonts w:cstheme="minorHAnsi"/>
          <w:iCs/>
          <w:sz w:val="24"/>
          <w:szCs w:val="24"/>
        </w:rPr>
        <w:fldChar w:fldCharType="end"/>
      </w:r>
    </w:p>
    <w:p w14:paraId="388C6B18" w14:textId="77777777" w:rsidR="00D4124E" w:rsidRPr="001E2AC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bookmarkEnd w:id="11"/>
    <w:bookmarkEnd w:id="12"/>
    <w:p w14:paraId="22F60396" w14:textId="2D2CF421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B454C80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6C94A5AF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88B0CF3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697C9F5D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CFAB1DC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68864785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272AA3D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03F98F60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729F0D5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44F90A2D" w14:textId="5620D9EC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BC921F8" w14:textId="77777777" w:rsidR="00D4124E" w:rsidRPr="00411402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11402">
        <w:rPr>
          <w:rFonts w:cstheme="minorHAnsi"/>
          <w:iCs/>
          <w:sz w:val="24"/>
          <w:szCs w:val="24"/>
        </w:rPr>
        <w:t>Podrobnosti so opisane na:</w:t>
      </w:r>
    </w:p>
    <w:p w14:paraId="5A2BB959" w14:textId="77777777" w:rsidR="00345544" w:rsidRPr="005F6046" w:rsidRDefault="00345544">
      <w:pPr>
        <w:spacing w:after="0" w:line="240" w:lineRule="auto"/>
        <w:jc w:val="both"/>
        <w:rPr>
          <w:iCs/>
          <w:sz w:val="24"/>
          <w:szCs w:val="24"/>
        </w:rPr>
      </w:pPr>
      <w:hyperlink r:id="rId12" w:history="1">
        <w:r w:rsidRPr="005F6046">
          <w:rPr>
            <w:rStyle w:val="Hiperpovezava"/>
            <w:iCs/>
            <w:sz w:val="24"/>
            <w:szCs w:val="24"/>
          </w:rPr>
          <w:t>https://www.nijz.si/sl/vzgojainizobrazevanje</w:t>
        </w:r>
      </w:hyperlink>
    </w:p>
    <w:p w14:paraId="5A7282EB" w14:textId="77777777" w:rsidR="00345544" w:rsidRPr="00345544" w:rsidRDefault="00345544">
      <w:pPr>
        <w:spacing w:after="0" w:line="240" w:lineRule="auto"/>
        <w:jc w:val="both"/>
        <w:rPr>
          <w:iCs/>
        </w:rPr>
      </w:pPr>
    </w:p>
    <w:p w14:paraId="45550D2C" w14:textId="77777777" w:rsidR="00171EB9" w:rsidRPr="00411402" w:rsidRDefault="00171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191EB" w14:textId="77777777" w:rsidR="00212D51" w:rsidRDefault="00212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70B4609" w14:textId="445AC7D8" w:rsidR="00713AE9" w:rsidRPr="00B170C6" w:rsidRDefault="006553D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VSTOPANJE V PROSTORE AKADEMIJE </w:t>
      </w:r>
    </w:p>
    <w:p w14:paraId="068ACD3F" w14:textId="77777777" w:rsidR="006553D4" w:rsidRPr="00B170C6" w:rsidRDefault="006553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6A92420E" w:rsidR="00255ABB" w:rsidRPr="00B170C6" w:rsidRDefault="006553D4">
      <w:pPr>
        <w:spacing w:after="0" w:line="240" w:lineRule="auto"/>
        <w:jc w:val="both"/>
        <w:rPr>
          <w:sz w:val="24"/>
          <w:szCs w:val="24"/>
        </w:rPr>
      </w:pPr>
      <w:r w:rsidRPr="47F971CB">
        <w:rPr>
          <w:sz w:val="24"/>
          <w:szCs w:val="24"/>
        </w:rPr>
        <w:t xml:space="preserve">Vstop v prostore UL AGRFT je za zaposlene </w:t>
      </w:r>
      <w:r w:rsidR="00174764" w:rsidRPr="47F971CB">
        <w:rPr>
          <w:sz w:val="24"/>
          <w:szCs w:val="24"/>
        </w:rPr>
        <w:t xml:space="preserve">in honorarne sodelavce </w:t>
      </w:r>
      <w:r w:rsidRPr="47F971CB">
        <w:rPr>
          <w:sz w:val="24"/>
          <w:szCs w:val="24"/>
        </w:rPr>
        <w:t xml:space="preserve">dovoljen vsak delovni dan med </w:t>
      </w:r>
      <w:r w:rsidR="003314BF" w:rsidRPr="47F971CB">
        <w:rPr>
          <w:sz w:val="24"/>
          <w:szCs w:val="24"/>
        </w:rPr>
        <w:t>6</w:t>
      </w:r>
      <w:r w:rsidRPr="47F971CB">
        <w:rPr>
          <w:sz w:val="24"/>
          <w:szCs w:val="24"/>
        </w:rPr>
        <w:t xml:space="preserve">. uro in </w:t>
      </w:r>
      <w:r w:rsidR="003314BF" w:rsidRPr="47F971CB">
        <w:rPr>
          <w:sz w:val="24"/>
          <w:szCs w:val="24"/>
        </w:rPr>
        <w:t>2</w:t>
      </w:r>
      <w:r w:rsidR="00967089">
        <w:rPr>
          <w:sz w:val="24"/>
          <w:szCs w:val="24"/>
        </w:rPr>
        <w:t>0</w:t>
      </w:r>
      <w:r w:rsidRPr="47F971CB">
        <w:rPr>
          <w:sz w:val="24"/>
          <w:szCs w:val="24"/>
        </w:rPr>
        <w:t xml:space="preserve">. uro </w:t>
      </w:r>
      <w:r w:rsidR="6961EAD9" w:rsidRPr="47F971CB">
        <w:rPr>
          <w:sz w:val="24"/>
          <w:szCs w:val="24"/>
        </w:rPr>
        <w:t>v poslopje Trubarjeve</w:t>
      </w:r>
      <w:r w:rsidR="00967089">
        <w:rPr>
          <w:sz w:val="24"/>
          <w:szCs w:val="24"/>
        </w:rPr>
        <w:t xml:space="preserve"> </w:t>
      </w:r>
      <w:r w:rsidR="6961EAD9" w:rsidRPr="47F971CB">
        <w:rPr>
          <w:sz w:val="24"/>
          <w:szCs w:val="24"/>
        </w:rPr>
        <w:t>3 in med 7. uro in 21</w:t>
      </w:r>
      <w:r w:rsidR="00967089">
        <w:rPr>
          <w:sz w:val="24"/>
          <w:szCs w:val="24"/>
        </w:rPr>
        <w:t xml:space="preserve">. uro </w:t>
      </w:r>
      <w:r w:rsidR="6961EAD9" w:rsidRPr="47F971CB">
        <w:rPr>
          <w:sz w:val="24"/>
          <w:szCs w:val="24"/>
        </w:rPr>
        <w:t>v poslopje Aškerčeve 5</w:t>
      </w:r>
      <w:r w:rsidRPr="47F971CB">
        <w:rPr>
          <w:sz w:val="24"/>
          <w:szCs w:val="24"/>
        </w:rPr>
        <w:t>.</w:t>
      </w:r>
      <w:r w:rsidR="00A66515" w:rsidRPr="47F971CB">
        <w:rPr>
          <w:sz w:val="24"/>
          <w:szCs w:val="24"/>
        </w:rPr>
        <w:t xml:space="preserve"> Zaposleni </w:t>
      </w:r>
      <w:r w:rsidR="00977DCA">
        <w:rPr>
          <w:sz w:val="24"/>
          <w:szCs w:val="24"/>
        </w:rPr>
        <w:t xml:space="preserve">in honorarni sodelavci </w:t>
      </w:r>
      <w:r w:rsidR="00A66515" w:rsidRPr="47F971CB">
        <w:rPr>
          <w:sz w:val="24"/>
          <w:szCs w:val="24"/>
        </w:rPr>
        <w:t xml:space="preserve">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29BED665" w:rsidR="00A66515" w:rsidRDefault="006553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13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koronavirusom ali drugimi vidnimi znaki prenosljivih obolenj</w:t>
      </w:r>
      <w:bookmarkEnd w:id="13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>Pred vstopom si zaposleni</w:t>
      </w:r>
      <w:r w:rsidR="00977DCA">
        <w:rPr>
          <w:rFonts w:cstheme="minorHAnsi"/>
          <w:sz w:val="24"/>
          <w:szCs w:val="24"/>
        </w:rPr>
        <w:t xml:space="preserve"> oz. honorarni sodelavec</w:t>
      </w:r>
      <w:r w:rsidR="00C5545A">
        <w:rPr>
          <w:rFonts w:cstheme="minorHAnsi"/>
          <w:sz w:val="24"/>
          <w:szCs w:val="24"/>
        </w:rPr>
        <w:t xml:space="preserve">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14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14"/>
      <w:r w:rsidR="00A66515" w:rsidRPr="00B170C6">
        <w:rPr>
          <w:rFonts w:cstheme="minorHAnsi"/>
          <w:sz w:val="24"/>
          <w:szCs w:val="24"/>
        </w:rPr>
        <w:t xml:space="preserve">Akademijo zapusti ob predvideni uri in se ob izhodu javi v vratarnici, da zabeležijo njegov odhod. </w:t>
      </w:r>
    </w:p>
    <w:p w14:paraId="2ABDC18F" w14:textId="4CB74BE9" w:rsidR="00255ABB" w:rsidRDefault="00255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07FD05E1" w:rsidR="00255ABB" w:rsidRDefault="009670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Zaposleni, </w:t>
      </w:r>
      <w:r w:rsidR="00D217B6">
        <w:rPr>
          <w:rFonts w:cstheme="minorHAnsi"/>
          <w:sz w:val="24"/>
          <w:szCs w:val="24"/>
        </w:rPr>
        <w:t xml:space="preserve">honorarni sodelavci, </w:t>
      </w:r>
      <w:r>
        <w:rPr>
          <w:rFonts w:cstheme="minorHAnsi"/>
          <w:sz w:val="24"/>
          <w:szCs w:val="24"/>
        </w:rPr>
        <w:t xml:space="preserve">študenti in zunanji </w:t>
      </w:r>
      <w:r w:rsidR="00677C5E">
        <w:rPr>
          <w:rFonts w:cstheme="minorHAnsi"/>
          <w:sz w:val="24"/>
          <w:szCs w:val="24"/>
        </w:rPr>
        <w:t xml:space="preserve">obiskovalci </w:t>
      </w:r>
      <w:r w:rsidR="00255ABB">
        <w:rPr>
          <w:rFonts w:cstheme="minorHAnsi"/>
          <w:sz w:val="24"/>
          <w:szCs w:val="24"/>
        </w:rPr>
        <w:t>si pr</w:t>
      </w:r>
      <w:r w:rsidR="00C5545A">
        <w:rPr>
          <w:rFonts w:cstheme="minorHAnsi"/>
          <w:sz w:val="24"/>
          <w:szCs w:val="24"/>
        </w:rPr>
        <w:t>ed vstopom nadene</w:t>
      </w:r>
      <w:r>
        <w:rPr>
          <w:rFonts w:cstheme="minorHAnsi"/>
          <w:sz w:val="24"/>
          <w:szCs w:val="24"/>
        </w:rPr>
        <w:t>jo</w:t>
      </w:r>
      <w:r w:rsidR="00C5545A">
        <w:rPr>
          <w:rFonts w:cstheme="minorHAnsi"/>
          <w:sz w:val="24"/>
          <w:szCs w:val="24"/>
        </w:rPr>
        <w:t xml:space="preserve"> zaščitno masko ter si nato </w:t>
      </w:r>
      <w:r w:rsidR="00255ABB" w:rsidRPr="00255ABB">
        <w:rPr>
          <w:rFonts w:cstheme="minorHAnsi"/>
          <w:sz w:val="24"/>
          <w:szCs w:val="24"/>
        </w:rPr>
        <w:t>razkuži</w:t>
      </w:r>
      <w:r>
        <w:rPr>
          <w:rFonts w:cstheme="minorHAnsi"/>
          <w:sz w:val="24"/>
          <w:szCs w:val="24"/>
        </w:rPr>
        <w:t>jo</w:t>
      </w:r>
      <w:r w:rsidR="00255ABB" w:rsidRPr="00255ABB">
        <w:rPr>
          <w:rFonts w:cstheme="minorHAnsi"/>
          <w:sz w:val="24"/>
          <w:szCs w:val="24"/>
        </w:rPr>
        <w:t xml:space="preserve"> roke (razkužilo je nameščeno na steni pri vratarnici)</w:t>
      </w:r>
      <w:r w:rsidR="00C5545A">
        <w:rPr>
          <w:rFonts w:cstheme="minorHAnsi"/>
          <w:sz w:val="24"/>
          <w:szCs w:val="24"/>
        </w:rPr>
        <w:t>.</w:t>
      </w:r>
      <w:r w:rsidR="00255ABB" w:rsidRPr="00255ABB">
        <w:rPr>
          <w:rFonts w:cstheme="minorHAnsi"/>
          <w:sz w:val="24"/>
          <w:szCs w:val="24"/>
        </w:rPr>
        <w:t xml:space="preserve"> </w:t>
      </w:r>
    </w:p>
    <w:p w14:paraId="393DC06D" w14:textId="2DC0498C" w:rsidR="003314BF" w:rsidRPr="00B170C6" w:rsidRDefault="00331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4FFAFBA5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6D679CD5" w:rsidR="00465F20" w:rsidRPr="00FA0D38" w:rsidRDefault="004F5F6E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47F971CB">
        <w:rPr>
          <w:sz w:val="24"/>
          <w:szCs w:val="24"/>
        </w:rPr>
        <w:t>Inačic</w:t>
      </w:r>
      <w:r w:rsidR="00825883" w:rsidRPr="47F971CB">
        <w:rPr>
          <w:sz w:val="24"/>
          <w:szCs w:val="24"/>
        </w:rPr>
        <w:t xml:space="preserve">a </w:t>
      </w:r>
      <w:r w:rsidR="002229A0">
        <w:rPr>
          <w:sz w:val="24"/>
          <w:szCs w:val="24"/>
        </w:rPr>
        <w:t>3</w:t>
      </w:r>
      <w:r w:rsidR="00212D51">
        <w:rPr>
          <w:sz w:val="24"/>
          <w:szCs w:val="24"/>
        </w:rPr>
        <w:t>.0</w:t>
      </w:r>
      <w:r w:rsidR="00825883" w:rsidRPr="47F971CB">
        <w:rPr>
          <w:sz w:val="24"/>
          <w:szCs w:val="24"/>
        </w:rPr>
        <w:t xml:space="preserve"> (</w:t>
      </w:r>
      <w:r w:rsidR="002229A0">
        <w:rPr>
          <w:sz w:val="24"/>
          <w:szCs w:val="24"/>
        </w:rPr>
        <w:t xml:space="preserve">15. 9. </w:t>
      </w:r>
      <w:r w:rsidR="003314BF" w:rsidRPr="47F971CB">
        <w:rPr>
          <w:sz w:val="24"/>
          <w:szCs w:val="24"/>
        </w:rPr>
        <w:t xml:space="preserve"> </w:t>
      </w:r>
      <w:r w:rsidR="00825883" w:rsidRPr="47F971CB">
        <w:rPr>
          <w:sz w:val="24"/>
          <w:szCs w:val="24"/>
        </w:rPr>
        <w:t>202</w:t>
      </w:r>
      <w:r w:rsidR="003314BF" w:rsidRPr="47F971CB">
        <w:rPr>
          <w:sz w:val="24"/>
          <w:szCs w:val="24"/>
        </w:rPr>
        <w:t>1</w:t>
      </w:r>
      <w:r w:rsidR="00825883" w:rsidRPr="47F971CB">
        <w:rPr>
          <w:sz w:val="24"/>
          <w:szCs w:val="24"/>
        </w:rPr>
        <w:t xml:space="preserve">) </w:t>
      </w:r>
    </w:p>
    <w:sectPr w:rsidR="00465F20" w:rsidRPr="00FA0D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84F3" w14:textId="77777777" w:rsidR="00CE6BFD" w:rsidRDefault="00CE6BFD" w:rsidP="00CB47BC">
      <w:pPr>
        <w:spacing w:after="0" w:line="240" w:lineRule="auto"/>
      </w:pPr>
      <w:r>
        <w:separator/>
      </w:r>
    </w:p>
  </w:endnote>
  <w:endnote w:type="continuationSeparator" w:id="0">
    <w:p w14:paraId="7AADEE0E" w14:textId="77777777" w:rsidR="00CE6BFD" w:rsidRDefault="00CE6BFD" w:rsidP="00CB47BC">
      <w:pPr>
        <w:spacing w:after="0" w:line="240" w:lineRule="auto"/>
      </w:pPr>
      <w:r>
        <w:continuationSeparator/>
      </w:r>
    </w:p>
  </w:endnote>
  <w:endnote w:type="continuationNotice" w:id="1">
    <w:p w14:paraId="7A5EFDE6" w14:textId="77777777" w:rsidR="00CE6BFD" w:rsidRDefault="00CE6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7868"/>
      <w:docPartObj>
        <w:docPartGallery w:val="Page Numbers (Bottom of Page)"/>
        <w:docPartUnique/>
      </w:docPartObj>
    </w:sdtPr>
    <w:sdtContent>
      <w:p w14:paraId="6416E7E7" w14:textId="6266F24E" w:rsidR="00212D51" w:rsidRDefault="00212D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1E9F" w14:textId="77777777" w:rsidR="00CE6BFD" w:rsidRDefault="00CE6BFD" w:rsidP="00CB47BC">
      <w:pPr>
        <w:spacing w:after="0" w:line="240" w:lineRule="auto"/>
      </w:pPr>
      <w:r>
        <w:separator/>
      </w:r>
    </w:p>
  </w:footnote>
  <w:footnote w:type="continuationSeparator" w:id="0">
    <w:p w14:paraId="010C9D6F" w14:textId="77777777" w:rsidR="00CE6BFD" w:rsidRDefault="00CE6BFD" w:rsidP="00CB47BC">
      <w:pPr>
        <w:spacing w:after="0" w:line="240" w:lineRule="auto"/>
      </w:pPr>
      <w:r>
        <w:continuationSeparator/>
      </w:r>
    </w:p>
  </w:footnote>
  <w:footnote w:type="continuationNotice" w:id="1">
    <w:p w14:paraId="14FCB341" w14:textId="77777777" w:rsidR="00CE6BFD" w:rsidRDefault="00CE6B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koronavirusa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0AE6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1EC4"/>
    <w:multiLevelType w:val="hybridMultilevel"/>
    <w:tmpl w:val="F0C0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A1076"/>
    <w:multiLevelType w:val="hybridMultilevel"/>
    <w:tmpl w:val="5EE63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6041"/>
    <w:multiLevelType w:val="hybridMultilevel"/>
    <w:tmpl w:val="F03E3B22"/>
    <w:lvl w:ilvl="0" w:tplc="0692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D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4"/>
  </w:num>
  <w:num w:numId="11">
    <w:abstractNumId w:val="16"/>
    <w:lvlOverride w:ilvl="0">
      <w:startOverride w:val="2"/>
    </w:lvlOverride>
  </w:num>
  <w:num w:numId="12">
    <w:abstractNumId w:val="0"/>
  </w:num>
  <w:num w:numId="13">
    <w:abstractNumId w:val="2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5">
    <w:abstractNumId w:val="10"/>
  </w:num>
  <w:num w:numId="16">
    <w:abstractNumId w:val="3"/>
  </w:num>
  <w:num w:numId="17">
    <w:abstractNumId w:val="3"/>
  </w:num>
  <w:num w:numId="18">
    <w:abstractNumId w:val="11"/>
  </w:num>
  <w:num w:numId="19">
    <w:abstractNumId w:val="6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13248"/>
    <w:rsid w:val="0003131E"/>
    <w:rsid w:val="000354AB"/>
    <w:rsid w:val="00036A6F"/>
    <w:rsid w:val="00036E04"/>
    <w:rsid w:val="00050BE2"/>
    <w:rsid w:val="0005651B"/>
    <w:rsid w:val="00056DD0"/>
    <w:rsid w:val="00072A1B"/>
    <w:rsid w:val="000809E2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24DB6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3FB3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E2ACE"/>
    <w:rsid w:val="001F13AB"/>
    <w:rsid w:val="001F3BD8"/>
    <w:rsid w:val="00200A95"/>
    <w:rsid w:val="00202F3D"/>
    <w:rsid w:val="00212D51"/>
    <w:rsid w:val="00213076"/>
    <w:rsid w:val="002229A0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40B3"/>
    <w:rsid w:val="00275AB8"/>
    <w:rsid w:val="00276A28"/>
    <w:rsid w:val="00283365"/>
    <w:rsid w:val="002B4E7B"/>
    <w:rsid w:val="002C0B07"/>
    <w:rsid w:val="002D6117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14BF"/>
    <w:rsid w:val="00335A5C"/>
    <w:rsid w:val="00345544"/>
    <w:rsid w:val="00381B19"/>
    <w:rsid w:val="00384328"/>
    <w:rsid w:val="00390B5E"/>
    <w:rsid w:val="0039175F"/>
    <w:rsid w:val="00391873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F12F9"/>
    <w:rsid w:val="003F1645"/>
    <w:rsid w:val="00406CA3"/>
    <w:rsid w:val="00411402"/>
    <w:rsid w:val="00414E9B"/>
    <w:rsid w:val="00441ADA"/>
    <w:rsid w:val="00450F17"/>
    <w:rsid w:val="00452E4C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301D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23BC"/>
    <w:rsid w:val="005338AB"/>
    <w:rsid w:val="00534BDC"/>
    <w:rsid w:val="00535210"/>
    <w:rsid w:val="00545032"/>
    <w:rsid w:val="00556038"/>
    <w:rsid w:val="005562EA"/>
    <w:rsid w:val="005612D7"/>
    <w:rsid w:val="00561647"/>
    <w:rsid w:val="00561CF7"/>
    <w:rsid w:val="00563820"/>
    <w:rsid w:val="00571357"/>
    <w:rsid w:val="00572976"/>
    <w:rsid w:val="005777E8"/>
    <w:rsid w:val="00580F3F"/>
    <w:rsid w:val="005824C6"/>
    <w:rsid w:val="00586123"/>
    <w:rsid w:val="005917A5"/>
    <w:rsid w:val="00593B9C"/>
    <w:rsid w:val="00595AE7"/>
    <w:rsid w:val="005A0A82"/>
    <w:rsid w:val="005A1CB9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5F6046"/>
    <w:rsid w:val="0062441D"/>
    <w:rsid w:val="0062798F"/>
    <w:rsid w:val="00630783"/>
    <w:rsid w:val="006316AB"/>
    <w:rsid w:val="00644D78"/>
    <w:rsid w:val="00645FAD"/>
    <w:rsid w:val="0065131A"/>
    <w:rsid w:val="006553D4"/>
    <w:rsid w:val="00655480"/>
    <w:rsid w:val="0067133F"/>
    <w:rsid w:val="00674A3D"/>
    <w:rsid w:val="00675AB4"/>
    <w:rsid w:val="00677C5E"/>
    <w:rsid w:val="006805B6"/>
    <w:rsid w:val="006858D6"/>
    <w:rsid w:val="00686DB0"/>
    <w:rsid w:val="006932C2"/>
    <w:rsid w:val="006A0C36"/>
    <w:rsid w:val="006B5D03"/>
    <w:rsid w:val="006C6544"/>
    <w:rsid w:val="006D763E"/>
    <w:rsid w:val="006D7726"/>
    <w:rsid w:val="006E3ADD"/>
    <w:rsid w:val="006E56CF"/>
    <w:rsid w:val="006F5AA1"/>
    <w:rsid w:val="006F5C1B"/>
    <w:rsid w:val="0071328D"/>
    <w:rsid w:val="00713AE9"/>
    <w:rsid w:val="00715440"/>
    <w:rsid w:val="0071612E"/>
    <w:rsid w:val="007177E6"/>
    <w:rsid w:val="00722E2A"/>
    <w:rsid w:val="00732050"/>
    <w:rsid w:val="0073389C"/>
    <w:rsid w:val="00746494"/>
    <w:rsid w:val="007536D7"/>
    <w:rsid w:val="007539B7"/>
    <w:rsid w:val="007551A3"/>
    <w:rsid w:val="00756B0B"/>
    <w:rsid w:val="0076134A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1A06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68C9"/>
    <w:rsid w:val="008171BF"/>
    <w:rsid w:val="00825883"/>
    <w:rsid w:val="00826C95"/>
    <w:rsid w:val="008273C9"/>
    <w:rsid w:val="00847BA8"/>
    <w:rsid w:val="00850040"/>
    <w:rsid w:val="00852983"/>
    <w:rsid w:val="00855D8E"/>
    <w:rsid w:val="00861256"/>
    <w:rsid w:val="008677C6"/>
    <w:rsid w:val="00870EA5"/>
    <w:rsid w:val="0087136C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2252"/>
    <w:rsid w:val="008F5D64"/>
    <w:rsid w:val="00911B6B"/>
    <w:rsid w:val="00914FFE"/>
    <w:rsid w:val="00916FBA"/>
    <w:rsid w:val="00921994"/>
    <w:rsid w:val="00923659"/>
    <w:rsid w:val="00925E90"/>
    <w:rsid w:val="00932969"/>
    <w:rsid w:val="009377E0"/>
    <w:rsid w:val="00937924"/>
    <w:rsid w:val="00941B0C"/>
    <w:rsid w:val="00943B55"/>
    <w:rsid w:val="009468DE"/>
    <w:rsid w:val="00950528"/>
    <w:rsid w:val="00953B87"/>
    <w:rsid w:val="00953DFF"/>
    <w:rsid w:val="00960709"/>
    <w:rsid w:val="00963CA0"/>
    <w:rsid w:val="00967089"/>
    <w:rsid w:val="0097080B"/>
    <w:rsid w:val="009756A4"/>
    <w:rsid w:val="00977DCA"/>
    <w:rsid w:val="00980DCA"/>
    <w:rsid w:val="00983411"/>
    <w:rsid w:val="009853E2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D7814"/>
    <w:rsid w:val="009E2835"/>
    <w:rsid w:val="009E41DF"/>
    <w:rsid w:val="009F1819"/>
    <w:rsid w:val="009F2353"/>
    <w:rsid w:val="009F3766"/>
    <w:rsid w:val="009F4690"/>
    <w:rsid w:val="009F4FAC"/>
    <w:rsid w:val="00A01E96"/>
    <w:rsid w:val="00A052E6"/>
    <w:rsid w:val="00A05684"/>
    <w:rsid w:val="00A106FF"/>
    <w:rsid w:val="00A1175A"/>
    <w:rsid w:val="00A11F4A"/>
    <w:rsid w:val="00A13D6D"/>
    <w:rsid w:val="00A1519A"/>
    <w:rsid w:val="00A24F09"/>
    <w:rsid w:val="00A33DB4"/>
    <w:rsid w:val="00A43ECD"/>
    <w:rsid w:val="00A47B85"/>
    <w:rsid w:val="00A55E10"/>
    <w:rsid w:val="00A62336"/>
    <w:rsid w:val="00A631F4"/>
    <w:rsid w:val="00A64750"/>
    <w:rsid w:val="00A66515"/>
    <w:rsid w:val="00A758EA"/>
    <w:rsid w:val="00A77BA1"/>
    <w:rsid w:val="00A87361"/>
    <w:rsid w:val="00A907A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4509"/>
    <w:rsid w:val="00AE5196"/>
    <w:rsid w:val="00AE65F5"/>
    <w:rsid w:val="00B02BF3"/>
    <w:rsid w:val="00B05189"/>
    <w:rsid w:val="00B062E5"/>
    <w:rsid w:val="00B0671A"/>
    <w:rsid w:val="00B151E5"/>
    <w:rsid w:val="00B170C6"/>
    <w:rsid w:val="00B323C7"/>
    <w:rsid w:val="00B3627A"/>
    <w:rsid w:val="00B366F3"/>
    <w:rsid w:val="00B41764"/>
    <w:rsid w:val="00B5692E"/>
    <w:rsid w:val="00B606F9"/>
    <w:rsid w:val="00B64663"/>
    <w:rsid w:val="00B666C8"/>
    <w:rsid w:val="00B72F90"/>
    <w:rsid w:val="00B736EA"/>
    <w:rsid w:val="00B83594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BF55E7"/>
    <w:rsid w:val="00C07F6F"/>
    <w:rsid w:val="00C2373D"/>
    <w:rsid w:val="00C243D9"/>
    <w:rsid w:val="00C35037"/>
    <w:rsid w:val="00C40989"/>
    <w:rsid w:val="00C42A04"/>
    <w:rsid w:val="00C441AA"/>
    <w:rsid w:val="00C5017F"/>
    <w:rsid w:val="00C5224B"/>
    <w:rsid w:val="00C5269C"/>
    <w:rsid w:val="00C5545A"/>
    <w:rsid w:val="00C57B10"/>
    <w:rsid w:val="00C57D16"/>
    <w:rsid w:val="00C740C3"/>
    <w:rsid w:val="00C74203"/>
    <w:rsid w:val="00C77513"/>
    <w:rsid w:val="00C77B74"/>
    <w:rsid w:val="00C77B80"/>
    <w:rsid w:val="00C807C6"/>
    <w:rsid w:val="00C8125D"/>
    <w:rsid w:val="00C8215A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3357"/>
    <w:rsid w:val="00CD4967"/>
    <w:rsid w:val="00CE5E1E"/>
    <w:rsid w:val="00CE6BFD"/>
    <w:rsid w:val="00CE6CFD"/>
    <w:rsid w:val="00CF5C7E"/>
    <w:rsid w:val="00D04A5A"/>
    <w:rsid w:val="00D06BFD"/>
    <w:rsid w:val="00D217B6"/>
    <w:rsid w:val="00D2748C"/>
    <w:rsid w:val="00D3468F"/>
    <w:rsid w:val="00D34899"/>
    <w:rsid w:val="00D37575"/>
    <w:rsid w:val="00D4124E"/>
    <w:rsid w:val="00D43CC6"/>
    <w:rsid w:val="00D46C0F"/>
    <w:rsid w:val="00D50EE2"/>
    <w:rsid w:val="00D62F9D"/>
    <w:rsid w:val="00D635AA"/>
    <w:rsid w:val="00D74E87"/>
    <w:rsid w:val="00D802D4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0D46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17B56"/>
    <w:rsid w:val="00E2004A"/>
    <w:rsid w:val="00E203F7"/>
    <w:rsid w:val="00E230E7"/>
    <w:rsid w:val="00E2343D"/>
    <w:rsid w:val="00E25D20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056"/>
    <w:rsid w:val="00F06164"/>
    <w:rsid w:val="00F06427"/>
    <w:rsid w:val="00F10116"/>
    <w:rsid w:val="00F14EBC"/>
    <w:rsid w:val="00F1767B"/>
    <w:rsid w:val="00F23BB9"/>
    <w:rsid w:val="00F26362"/>
    <w:rsid w:val="00F27F29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1208"/>
    <w:rsid w:val="00F94C34"/>
    <w:rsid w:val="00F9562C"/>
    <w:rsid w:val="00F96CC9"/>
    <w:rsid w:val="00FA0D38"/>
    <w:rsid w:val="00FA6315"/>
    <w:rsid w:val="00FB0961"/>
    <w:rsid w:val="00FB1F26"/>
    <w:rsid w:val="00FB3CFC"/>
    <w:rsid w:val="00FB737E"/>
    <w:rsid w:val="00FC21AD"/>
    <w:rsid w:val="00FC2A40"/>
    <w:rsid w:val="00FD78FB"/>
    <w:rsid w:val="00FE09D0"/>
    <w:rsid w:val="00FE3F60"/>
    <w:rsid w:val="00FF591B"/>
    <w:rsid w:val="06E2F385"/>
    <w:rsid w:val="0964E81B"/>
    <w:rsid w:val="11B1F7A0"/>
    <w:rsid w:val="178DD893"/>
    <w:rsid w:val="222C5590"/>
    <w:rsid w:val="24AC83B5"/>
    <w:rsid w:val="2CB7959A"/>
    <w:rsid w:val="2F059404"/>
    <w:rsid w:val="318C7B93"/>
    <w:rsid w:val="31E0A419"/>
    <w:rsid w:val="323D9475"/>
    <w:rsid w:val="342675DF"/>
    <w:rsid w:val="355DC34F"/>
    <w:rsid w:val="36286EFA"/>
    <w:rsid w:val="37972DBB"/>
    <w:rsid w:val="3A90869A"/>
    <w:rsid w:val="3E51D63E"/>
    <w:rsid w:val="3F79F6C1"/>
    <w:rsid w:val="3FA1F181"/>
    <w:rsid w:val="427FCA6F"/>
    <w:rsid w:val="45E8AA96"/>
    <w:rsid w:val="47F971CB"/>
    <w:rsid w:val="4EB23AB7"/>
    <w:rsid w:val="56C43D08"/>
    <w:rsid w:val="583FF4A0"/>
    <w:rsid w:val="5870C4D8"/>
    <w:rsid w:val="5A108BD5"/>
    <w:rsid w:val="5B896ABF"/>
    <w:rsid w:val="5C905C80"/>
    <w:rsid w:val="60D3B10A"/>
    <w:rsid w:val="6174E275"/>
    <w:rsid w:val="62D343CB"/>
    <w:rsid w:val="6961EAD9"/>
    <w:rsid w:val="6D8F4D64"/>
    <w:rsid w:val="72893D34"/>
    <w:rsid w:val="760F3608"/>
    <w:rsid w:val="7628F5DD"/>
    <w:rsid w:val="7B6681FB"/>
    <w:rsid w:val="7ECC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EA5736DD-75AA-4A0A-9C83-98DE91D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544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3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3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3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D4124E"/>
    <w:rPr>
      <w:color w:val="605E5C"/>
      <w:shd w:val="clear" w:color="auto" w:fill="E1DFDD"/>
    </w:rPr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34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jz.si/sl/vzgojainizobrazevan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l/vzgojainizobrazevan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4" ma:contentTypeDescription="Create a new document." ma:contentTypeScope="" ma:versionID="dd6ec73dbecdf8ca9fcff428c358e69e">
  <xsd:schema xmlns:xsd="http://www.w3.org/2001/XMLSchema" xmlns:xs="http://www.w3.org/2001/XMLSchema" xmlns:p="http://schemas.microsoft.com/office/2006/metadata/properties" xmlns:ns2="2cf06205-ba4d-4514-889c-bcbde5aecc14" targetNamespace="http://schemas.microsoft.com/office/2006/metadata/properties" ma:root="true" ma:fieldsID="8af59521e184e9ea4e1a9dee99d83cba" ns2:_="">
    <xsd:import namespace="2cf06205-ba4d-4514-889c-bcbde5a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012AE-6792-467B-98F6-4C0C2895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F6CC7-6AF1-4BE5-9FD1-7BC2A0FB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Alenka</dc:creator>
  <cp:keywords/>
  <cp:lastModifiedBy>Tomaž Gubenšek</cp:lastModifiedBy>
  <cp:revision>4</cp:revision>
  <cp:lastPrinted>2021-02-10T19:28:00Z</cp:lastPrinted>
  <dcterms:created xsi:type="dcterms:W3CDTF">2021-09-15T12:21:00Z</dcterms:created>
  <dcterms:modified xsi:type="dcterms:W3CDTF">2021-09-15T12:34:00Z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