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1AB" w14:textId="0593CA03" w:rsidR="00BE0A19" w:rsidRPr="00395ECC" w:rsidRDefault="00BE0A19" w:rsidP="00BE0A19">
      <w:pPr>
        <w:pStyle w:val="Brezrazmikov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INTERNI RAZPIS</w:t>
      </w:r>
      <w:r w:rsidRPr="00395ECC">
        <w:rPr>
          <w:rFonts w:asciiTheme="minorHAnsi" w:hAnsiTheme="minorHAnsi" w:cstheme="minorHAnsi"/>
          <w:b/>
        </w:rPr>
        <w:t xml:space="preserve"> ZA SOFINANCIRANJE MOBILNOSTI </w:t>
      </w:r>
      <w:r>
        <w:rPr>
          <w:rFonts w:asciiTheme="minorHAnsi" w:hAnsiTheme="minorHAnsi" w:cstheme="minorHAnsi"/>
          <w:b/>
        </w:rPr>
        <w:t>ASISTENTOV, ASISTENTOV Z DOKTORATOM IN UČITELJEV</w:t>
      </w:r>
      <w:r w:rsidRPr="00395ECC">
        <w:rPr>
          <w:rFonts w:asciiTheme="minorHAnsi" w:hAnsiTheme="minorHAnsi" w:cstheme="minorHAnsi"/>
          <w:b/>
        </w:rPr>
        <w:t xml:space="preserve"> NA </w:t>
      </w:r>
      <w:r>
        <w:rPr>
          <w:rFonts w:asciiTheme="minorHAnsi" w:hAnsiTheme="minorHAnsi" w:cstheme="minorHAnsi"/>
          <w:b/>
        </w:rPr>
        <w:t>VISOKOŠOLSKIH</w:t>
      </w:r>
      <w:r w:rsidRPr="00395ECC">
        <w:rPr>
          <w:rFonts w:asciiTheme="minorHAnsi" w:hAnsiTheme="minorHAnsi" w:cstheme="minorHAnsi"/>
          <w:b/>
        </w:rPr>
        <w:t xml:space="preserve"> INSTITUCIJAH V TUJINI </w:t>
      </w:r>
      <w:r>
        <w:rPr>
          <w:rFonts w:asciiTheme="minorHAnsi" w:hAnsiTheme="minorHAnsi" w:cstheme="minorHAnsi"/>
          <w:b/>
        </w:rPr>
        <w:t>V OKVIRU RAZVOJNEGA STEBRA FINANCIRANJA ZA 2023-2024</w:t>
      </w:r>
      <w:r w:rsidR="00F87DF5">
        <w:rPr>
          <w:rFonts w:asciiTheme="minorHAnsi" w:hAnsiTheme="minorHAnsi" w:cstheme="minorHAnsi"/>
          <w:b/>
        </w:rPr>
        <w:t>_ dodatna pojasnila</w:t>
      </w:r>
    </w:p>
    <w:p w14:paraId="5C68C21E" w14:textId="2857B824" w:rsidR="00BE0A19" w:rsidRDefault="00BE0A19"/>
    <w:p w14:paraId="48401186" w14:textId="6E2BC57A" w:rsidR="00BE0A19" w:rsidRDefault="00BE0A19" w:rsidP="00B63E0D">
      <w:pPr>
        <w:jc w:val="both"/>
      </w:pPr>
      <w:r>
        <w:t>Glede na izredno velik odziv na razpis ter mnoga vprašanja s strani članic in pedagoškega osebja smo spodaj pripravili dodatna pojasnila in podrobnejše informacije glede izvajanja razpisa;</w:t>
      </w:r>
    </w:p>
    <w:p w14:paraId="0ED6D77A" w14:textId="16A59A89" w:rsidR="00BE0A19" w:rsidRPr="00E06975" w:rsidRDefault="00BE0A19" w:rsidP="00B63E0D">
      <w:pPr>
        <w:jc w:val="both"/>
        <w:rPr>
          <w:b/>
          <w:bCs/>
        </w:rPr>
      </w:pPr>
      <w:r w:rsidRPr="00E06975">
        <w:rPr>
          <w:b/>
          <w:bCs/>
        </w:rPr>
        <w:t>Kdaj je upravičeno obdo</w:t>
      </w:r>
      <w:r w:rsidR="00C00061" w:rsidRPr="00E06975">
        <w:rPr>
          <w:b/>
          <w:bCs/>
        </w:rPr>
        <w:t>bje za izvedbo mobilnosti?</w:t>
      </w:r>
    </w:p>
    <w:p w14:paraId="2B7DA1E7" w14:textId="3F40FB51" w:rsidR="00C00061" w:rsidRDefault="00C00061" w:rsidP="00B63E0D">
      <w:pPr>
        <w:jc w:val="both"/>
        <w:rPr>
          <w:i/>
          <w:iCs/>
          <w:sz w:val="18"/>
          <w:szCs w:val="18"/>
        </w:rPr>
      </w:pPr>
      <w:r>
        <w:t xml:space="preserve">Upravičeno obdobje za izvedbo mobilnosti je od </w:t>
      </w:r>
      <w:proofErr w:type="gramStart"/>
      <w:r>
        <w:t>1.3.2023</w:t>
      </w:r>
      <w:proofErr w:type="gramEnd"/>
      <w:r>
        <w:t xml:space="preserve"> do 30.11.2024. </w:t>
      </w:r>
      <w:r w:rsidR="00F87DF5">
        <w:t>Odobritev prijave je možna tudi po začetku mobilnosti (npr. po drugem krogu odobritev, za mobilnosti, ki so se že začele).</w:t>
      </w:r>
    </w:p>
    <w:p w14:paraId="28B18D55" w14:textId="2A9F6A71" w:rsidR="00C00061" w:rsidRPr="00E06975" w:rsidRDefault="00C00061" w:rsidP="00B63E0D">
      <w:pPr>
        <w:jc w:val="both"/>
        <w:rPr>
          <w:b/>
          <w:bCs/>
        </w:rPr>
      </w:pPr>
      <w:r w:rsidRPr="00E06975">
        <w:rPr>
          <w:b/>
          <w:bCs/>
        </w:rPr>
        <w:t>Kakšna je minimalna pedagoška obveznost in kako je lahko ta razporejena?</w:t>
      </w:r>
    </w:p>
    <w:p w14:paraId="70851B39" w14:textId="59C75A3A" w:rsidR="00BE2E11" w:rsidRDefault="00C00061" w:rsidP="00B63E0D">
      <w:pPr>
        <w:jc w:val="both"/>
      </w:pPr>
      <w:r>
        <w:t>Minimalna pedagoška obveznost je</w:t>
      </w:r>
      <w:r w:rsidR="00FA7FC1">
        <w:t xml:space="preserve"> </w:t>
      </w:r>
      <w:r>
        <w:t>8 pedagoških ur</w:t>
      </w:r>
      <w:r w:rsidR="00FA7FC1">
        <w:t xml:space="preserve"> na mesec</w:t>
      </w:r>
      <w:r w:rsidR="000F2093">
        <w:t xml:space="preserve"> (torej 24 ur za 3-mesečno mobilnost in 32 ur za 4-mesečno mobilnost)</w:t>
      </w:r>
      <w:r w:rsidR="00FA7FC1">
        <w:t>, ki si jih pedagoški delavec razporedi</w:t>
      </w:r>
      <w:r w:rsidR="00BE2E11">
        <w:t xml:space="preserve"> </w:t>
      </w:r>
      <w:proofErr w:type="gramStart"/>
      <w:r w:rsidR="00BE2E11">
        <w:t>skozi</w:t>
      </w:r>
      <w:proofErr w:type="gramEnd"/>
      <w:r w:rsidR="00BE2E11">
        <w:t xml:space="preserve"> celotni čas mobilnosti,</w:t>
      </w:r>
      <w:r w:rsidR="00FA7FC1">
        <w:t xml:space="preserve"> glede na možnosti</w:t>
      </w:r>
      <w:r w:rsidR="006C1BA7">
        <w:t>, ki jih ima na gostujoči instituciji</w:t>
      </w:r>
      <w:r w:rsidR="000F2093">
        <w:t xml:space="preserve">. Ni pa predvidena izvedba vseh pedagoških ur strnjeno (npr. izvedba vseh pedagoških ur v enem tednu, ampak naj se izvedba razporedi </w:t>
      </w:r>
      <w:proofErr w:type="gramStart"/>
      <w:r w:rsidR="000F2093">
        <w:t>skozi</w:t>
      </w:r>
      <w:proofErr w:type="gramEnd"/>
      <w:r w:rsidR="000F2093">
        <w:t xml:space="preserve"> celotni čas mobilnosti)</w:t>
      </w:r>
      <w:r w:rsidR="006C1BA7">
        <w:t>.</w:t>
      </w:r>
      <w:r w:rsidR="00FA7FC1">
        <w:t xml:space="preserve"> </w:t>
      </w:r>
      <w:r w:rsidR="000F2093">
        <w:t>Za pedagoško obveznost se u</w:t>
      </w:r>
      <w:r>
        <w:t>pošteva kakršnokoli delo s študenti (</w:t>
      </w:r>
      <w:r w:rsidR="000F2093">
        <w:t xml:space="preserve">predavanja, delavnice, </w:t>
      </w:r>
      <w:r>
        <w:t xml:space="preserve">konzultacije, posveti s študenti, mentorstvo </w:t>
      </w:r>
      <w:proofErr w:type="gramStart"/>
      <w:r>
        <w:t>ipd</w:t>
      </w:r>
      <w:proofErr w:type="gramEnd"/>
      <w:r>
        <w:t xml:space="preserve">). </w:t>
      </w:r>
    </w:p>
    <w:p w14:paraId="4A62AD3C" w14:textId="2C2D05BF" w:rsidR="00211B52" w:rsidRPr="00E06975" w:rsidRDefault="00211B52" w:rsidP="00B63E0D">
      <w:pPr>
        <w:jc w:val="both"/>
        <w:rPr>
          <w:b/>
          <w:bCs/>
        </w:rPr>
      </w:pPr>
      <w:r w:rsidRPr="00E06975">
        <w:rPr>
          <w:b/>
          <w:bCs/>
        </w:rPr>
        <w:t>Kdo so upravičeni prijavitelji?</w:t>
      </w:r>
    </w:p>
    <w:p w14:paraId="5642347F" w14:textId="687F2BAC" w:rsidR="00211B52" w:rsidRDefault="00211B52" w:rsidP="00B63E0D">
      <w:pPr>
        <w:jc w:val="both"/>
      </w:pPr>
      <w:r>
        <w:t>Razpis je primarno namenjen visokošolskim asistentom ter asistentom z doktoratom</w:t>
      </w:r>
      <w:r w:rsidR="004718B9">
        <w:t xml:space="preserve"> (plačna skupina D)</w:t>
      </w:r>
      <w:r>
        <w:t xml:space="preserve">, ker je tako opredeljeno v ukrepu </w:t>
      </w:r>
      <w:proofErr w:type="spellStart"/>
      <w:r>
        <w:t>B.II.3</w:t>
      </w:r>
      <w:proofErr w:type="spellEnd"/>
      <w:r>
        <w:t xml:space="preserve"> (ciljna vrednost je vezana na njihovo število), zato morajo imeti</w:t>
      </w:r>
      <w:r w:rsidR="00947D0B">
        <w:t xml:space="preserve"> ti pedagoški delavci imeti</w:t>
      </w:r>
      <w:r>
        <w:t xml:space="preserve"> pri izboru prednost. </w:t>
      </w:r>
      <w:proofErr w:type="gramStart"/>
      <w:r>
        <w:t>Če</w:t>
      </w:r>
      <w:proofErr w:type="gramEnd"/>
      <w:r>
        <w:t xml:space="preserve"> glede na razpoložljiva sredstva</w:t>
      </w:r>
      <w:r w:rsidR="00947D0B">
        <w:t>, teh prijav ne bo dovolj, bomo v prvem izboru 30.3.2023 odobrili tudi prijave docentov</w:t>
      </w:r>
      <w:r w:rsidR="00F87DF5">
        <w:t xml:space="preserve">. </w:t>
      </w:r>
      <w:r w:rsidR="00947D0B">
        <w:t>Č</w:t>
      </w:r>
      <w:r w:rsidR="006C1BA7">
        <w:t>e</w:t>
      </w:r>
      <w:r w:rsidR="00947D0B">
        <w:t xml:space="preserve"> vključno s temi odobritvami ne bi zapolnili razpoložljivih mobilnosti, bomo ponovili izbor </w:t>
      </w:r>
      <w:proofErr w:type="gramStart"/>
      <w:r w:rsidR="00947D0B">
        <w:t>30.5.2023</w:t>
      </w:r>
      <w:proofErr w:type="gramEnd"/>
      <w:r w:rsidR="00947D0B">
        <w:t xml:space="preserve">, kjer bomo obravnavali prijave vseh prijavljenih pedagoških delavcev in bodo odobritve potekale na način, da imajo pri odobritvi prednost asistenti in asistenti z doktoratom, nato docenti, nato izredni profesorji in nato redni profesorji. Po </w:t>
      </w:r>
      <w:r w:rsidR="000E32D8">
        <w:t>tem roku se bodo prijave zbirale sproti, do porabe sredstev.</w:t>
      </w:r>
    </w:p>
    <w:p w14:paraId="40A6B58B" w14:textId="4AF4BF91" w:rsidR="00F94B5D" w:rsidRPr="00E06975" w:rsidRDefault="00F94B5D" w:rsidP="00B63E0D">
      <w:pPr>
        <w:jc w:val="both"/>
        <w:rPr>
          <w:b/>
          <w:bCs/>
        </w:rPr>
      </w:pPr>
      <w:r w:rsidRPr="00E06975">
        <w:rPr>
          <w:b/>
          <w:bCs/>
        </w:rPr>
        <w:t>Kakšen je postopek prijave?</w:t>
      </w:r>
    </w:p>
    <w:p w14:paraId="2A660CCC" w14:textId="0E038341" w:rsidR="00F94B5D" w:rsidRDefault="00116F78" w:rsidP="00B63E0D">
      <w:pPr>
        <w:jc w:val="both"/>
      </w:pPr>
      <w:r>
        <w:t>Ker pričakujemo večje število prijav,</w:t>
      </w:r>
      <w:r w:rsidR="00F87DF5">
        <w:t xml:space="preserve"> podajamo dodatna pojasnila v zvezi s postopkom</w:t>
      </w:r>
      <w:r>
        <w:t xml:space="preserve"> prijave in izbora</w:t>
      </w:r>
      <w:r w:rsidR="006D2176">
        <w:t xml:space="preserve">. </w:t>
      </w:r>
      <w:r w:rsidR="00F94B5D">
        <w:t xml:space="preserve">Kontaktna oseba za mednarodno mobilnost </w:t>
      </w:r>
      <w:r w:rsidR="000F2093">
        <w:t xml:space="preserve">zbere </w:t>
      </w:r>
      <w:r w:rsidR="006D2176">
        <w:t xml:space="preserve">prijave </w:t>
      </w:r>
      <w:r w:rsidR="000F2093">
        <w:t xml:space="preserve">in </w:t>
      </w:r>
      <w:r>
        <w:t xml:space="preserve">USMS ter RSF preko elektronskega naslova </w:t>
      </w:r>
      <w:r w:rsidR="00F94B5D">
        <w:t xml:space="preserve">posreduje </w:t>
      </w:r>
      <w:r w:rsidR="00366BE4">
        <w:t xml:space="preserve">rangirane </w:t>
      </w:r>
      <w:r>
        <w:t>v</w:t>
      </w:r>
      <w:r w:rsidR="00F94B5D">
        <w:t xml:space="preserve"> </w:t>
      </w:r>
      <w:proofErr w:type="spellStart"/>
      <w:proofErr w:type="gramStart"/>
      <w:r w:rsidR="00F94B5D">
        <w:t>excel</w:t>
      </w:r>
      <w:proofErr w:type="spellEnd"/>
      <w:proofErr w:type="gramEnd"/>
      <w:r w:rsidR="00F94B5D">
        <w:t xml:space="preserve"> tabel</w:t>
      </w:r>
      <w:r>
        <w:t>i</w:t>
      </w:r>
      <w:r w:rsidR="00F94B5D">
        <w:t xml:space="preserve"> </w:t>
      </w:r>
      <w:r>
        <w:t xml:space="preserve">ter priloži </w:t>
      </w:r>
      <w:r w:rsidR="00F94B5D">
        <w:t>podpisan</w:t>
      </w:r>
      <w:r>
        <w:t>e</w:t>
      </w:r>
      <w:r w:rsidR="00F94B5D">
        <w:t xml:space="preserve"> Sporazum</w:t>
      </w:r>
      <w:r>
        <w:t>e</w:t>
      </w:r>
      <w:r w:rsidR="00F94B5D">
        <w:t xml:space="preserve"> o mobilnosti (samo izjemoma, ko podpis Sporazuma ni mogoč, se upošteva tudi Povabilno pismo s Soglasjem dekana)</w:t>
      </w:r>
      <w:r>
        <w:t xml:space="preserve"> do najkasneje 28.3.2023 za prvi krog odobritev ter do najkasneje 28.5.2023 za drugi krog odobritev. Če sredstva v okviru teh dveh krogov odobritev ne bodo porabljena, bomo vse nadaljn</w:t>
      </w:r>
      <w:r w:rsidR="005601F8">
        <w:t>j</w:t>
      </w:r>
      <w:r>
        <w:t>e prijave zbirali sproti, do porabe sredstev.</w:t>
      </w:r>
      <w:r w:rsidR="00F94B5D">
        <w:t xml:space="preserve"> </w:t>
      </w:r>
    </w:p>
    <w:p w14:paraId="2A5C0AED" w14:textId="119D2944" w:rsidR="00366BE4" w:rsidRPr="00E06975" w:rsidRDefault="00366BE4" w:rsidP="00B63E0D">
      <w:pPr>
        <w:jc w:val="both"/>
        <w:rPr>
          <w:b/>
          <w:bCs/>
        </w:rPr>
      </w:pPr>
      <w:r w:rsidRPr="00E06975">
        <w:rPr>
          <w:b/>
          <w:bCs/>
        </w:rPr>
        <w:t>Kako bo potekalo razporejanje sredstev?</w:t>
      </w:r>
    </w:p>
    <w:p w14:paraId="5544D71D" w14:textId="1E2DE425" w:rsidR="00366BE4" w:rsidRDefault="00366BE4" w:rsidP="00B63E0D">
      <w:pPr>
        <w:jc w:val="both"/>
      </w:pPr>
      <w:r>
        <w:t xml:space="preserve">Glede na izredno velik interes </w:t>
      </w:r>
      <w:r w:rsidR="005601F8">
        <w:t>in v luči zagotavljanja prednosti ciljni skupini pedagoških delavcev</w:t>
      </w:r>
      <w:r>
        <w:t xml:space="preserve"> </w:t>
      </w:r>
      <w:r w:rsidR="00B12AF3">
        <w:t>bo predvidoma izveden izbor prijav za financiranje</w:t>
      </w:r>
      <w:r>
        <w:t xml:space="preserve"> na naslednji način</w:t>
      </w:r>
      <w:r w:rsidR="00130C8F">
        <w:t>:</w:t>
      </w:r>
    </w:p>
    <w:p w14:paraId="353DC641" w14:textId="3185D777" w:rsidR="00366BE4" w:rsidRDefault="00366BE4" w:rsidP="00B63E0D">
      <w:pPr>
        <w:pStyle w:val="Odstavekseznama"/>
        <w:numPr>
          <w:ilvl w:val="0"/>
          <w:numId w:val="1"/>
        </w:numPr>
        <w:jc w:val="both"/>
      </w:pPr>
      <w:r>
        <w:t xml:space="preserve">prvi krog odobritev </w:t>
      </w:r>
      <w:r w:rsidR="00B12AF3">
        <w:t xml:space="preserve">prijav </w:t>
      </w:r>
      <w:r>
        <w:t xml:space="preserve">se izvede </w:t>
      </w:r>
      <w:proofErr w:type="gramStart"/>
      <w:r>
        <w:t>30.3.2023</w:t>
      </w:r>
      <w:proofErr w:type="gramEnd"/>
      <w:r>
        <w:t xml:space="preserve">. </w:t>
      </w:r>
      <w:r w:rsidR="00B12AF3">
        <w:t xml:space="preserve">V okviru prvega kroga odobritev bodo obravnavane popolne </w:t>
      </w:r>
      <w:r w:rsidR="00B12AF3" w:rsidRPr="00B12AF3">
        <w:rPr>
          <w:b/>
          <w:bCs/>
        </w:rPr>
        <w:t>prijave asistentov in asistentov z doktoratom ter docentov</w:t>
      </w:r>
      <w:r w:rsidR="00B12AF3">
        <w:t xml:space="preserve">. Članice prosimo, da nam do 28.3. 2023 posredujejo </w:t>
      </w:r>
      <w:proofErr w:type="gramStart"/>
      <w:r w:rsidR="00B12AF3">
        <w:t>rangirane</w:t>
      </w:r>
      <w:proofErr w:type="gramEnd"/>
      <w:r w:rsidR="005727C6">
        <w:t xml:space="preserve"> </w:t>
      </w:r>
      <w:r w:rsidR="00B12AF3">
        <w:t>prijave</w:t>
      </w:r>
      <w:r w:rsidR="00130C8F">
        <w:rPr>
          <w:rStyle w:val="Sprotnaopomba-sklic"/>
        </w:rPr>
        <w:footnoteReference w:id="1"/>
      </w:r>
      <w:r w:rsidR="00130C8F">
        <w:t xml:space="preserve"> </w:t>
      </w:r>
      <w:r w:rsidR="00B12AF3">
        <w:t xml:space="preserve">(upoštevajoč prednost </w:t>
      </w:r>
      <w:r w:rsidR="00B12AF3">
        <w:lastRenderedPageBreak/>
        <w:t>asistentov in asistentov z doktoratom ter nato v naslednjem koraku docentov, ki potrebujejo mobilnost za namen habilitacije). USMS</w:t>
      </w:r>
      <w:r w:rsidR="00FB61DB">
        <w:t xml:space="preserve"> opravi </w:t>
      </w:r>
      <w:r w:rsidR="00B12AF3">
        <w:t xml:space="preserve">izbor </w:t>
      </w:r>
      <w:proofErr w:type="gramStart"/>
      <w:r w:rsidR="00FB61DB">
        <w:t>rangiranih</w:t>
      </w:r>
      <w:proofErr w:type="gramEnd"/>
      <w:r w:rsidR="00FB61DB">
        <w:t xml:space="preserve"> </w:t>
      </w:r>
      <w:r w:rsidR="00B12AF3">
        <w:t>prijav</w:t>
      </w:r>
      <w:r w:rsidR="00FB61DB">
        <w:t xml:space="preserve"> glede na razpoložljiva sredstva, pri čemer imajo asistenti in asistenti z doktoratom prednost</w:t>
      </w:r>
      <w:r w:rsidR="005601F8">
        <w:t xml:space="preserve"> (pred prijavami docentov)</w:t>
      </w:r>
      <w:r w:rsidR="00B12AF3">
        <w:t>. Če bo prijav več, kot je razpoložljivih sredstev, se omeji število odobrenih prijav na članico.</w:t>
      </w:r>
    </w:p>
    <w:p w14:paraId="46845046" w14:textId="5D086CF6" w:rsidR="00B12AF3" w:rsidRDefault="00B12AF3" w:rsidP="00B63E0D">
      <w:pPr>
        <w:pStyle w:val="Odstavekseznama"/>
        <w:jc w:val="both"/>
      </w:pPr>
    </w:p>
    <w:p w14:paraId="29EF8EEA" w14:textId="213DD70D" w:rsidR="00FB61DB" w:rsidRDefault="00B12AF3" w:rsidP="00B63E0D">
      <w:pPr>
        <w:pStyle w:val="Odstavekseznama"/>
        <w:numPr>
          <w:ilvl w:val="0"/>
          <w:numId w:val="1"/>
        </w:numPr>
        <w:jc w:val="both"/>
      </w:pPr>
      <w:r>
        <w:t xml:space="preserve">drugi krog odobritev prijav se izvede </w:t>
      </w:r>
      <w:proofErr w:type="gramStart"/>
      <w:r>
        <w:t>30.5.2023</w:t>
      </w:r>
      <w:proofErr w:type="gramEnd"/>
      <w:r>
        <w:t>. V okviru tega kroga odobritev bodo</w:t>
      </w:r>
      <w:r w:rsidR="00FB61DB">
        <w:t>, gl</w:t>
      </w:r>
      <w:r w:rsidR="006C1BA7">
        <w:t>e</w:t>
      </w:r>
      <w:r w:rsidR="00FB61DB">
        <w:t>de na preostala razpoložljiva sredstva,</w:t>
      </w:r>
      <w:r>
        <w:t xml:space="preserve"> obravnavane vse popolne prijave pedagoških delavce</w:t>
      </w:r>
      <w:r w:rsidR="005601F8">
        <w:t>v (vsi nazivi)</w:t>
      </w:r>
      <w:r w:rsidR="00FB61DB">
        <w:t xml:space="preserve">. Članice prosimo, da nam do </w:t>
      </w:r>
      <w:proofErr w:type="gramStart"/>
      <w:r w:rsidR="00FB61DB">
        <w:t>28.5.2023</w:t>
      </w:r>
      <w:proofErr w:type="gramEnd"/>
      <w:r w:rsidR="00FB61DB">
        <w:t xml:space="preserve"> posredujejo rangirane prijave (upoštevajoč prednost asistentov in asistentov z doktoratom, nato docentov, nato izrednih profesorjev in nato profesorjev). USMS opravi izbor </w:t>
      </w:r>
      <w:proofErr w:type="gramStart"/>
      <w:r w:rsidR="00FB61DB">
        <w:t>rangiranih</w:t>
      </w:r>
      <w:proofErr w:type="gramEnd"/>
      <w:r w:rsidR="00FB61DB">
        <w:t xml:space="preserve"> prijav glede na preostala sredstva. Če bo prijav več, kot je razpoložljivih sredstev, se omeji število odobrenih prijav na članico.</w:t>
      </w:r>
    </w:p>
    <w:p w14:paraId="33BE13D3" w14:textId="77777777" w:rsidR="00FB61DB" w:rsidRDefault="00FB61DB" w:rsidP="00B63E0D">
      <w:pPr>
        <w:pStyle w:val="Odstavekseznama"/>
        <w:jc w:val="both"/>
      </w:pPr>
    </w:p>
    <w:p w14:paraId="3E53887C" w14:textId="25C0FB3B" w:rsidR="0077664F" w:rsidRPr="0077664F" w:rsidRDefault="00FB61DB" w:rsidP="0077664F">
      <w:pPr>
        <w:pStyle w:val="Odstavekseznama"/>
        <w:numPr>
          <w:ilvl w:val="0"/>
          <w:numId w:val="1"/>
        </w:numPr>
        <w:jc w:val="both"/>
      </w:pPr>
      <w:r>
        <w:t xml:space="preserve">Če razpoložljiva sredstva v prvih dveh krogih izbora ne bi bila dodeljena, </w:t>
      </w:r>
      <w:r w:rsidR="000E32D8">
        <w:t>bodo nadaljn</w:t>
      </w:r>
      <w:r w:rsidR="005727C6">
        <w:t>j</w:t>
      </w:r>
      <w:r w:rsidR="000E32D8">
        <w:t>e odobritve prijav potekale sproti, do porabe sredstev, ne glede na naziv pedagoških delavcev.</w:t>
      </w:r>
    </w:p>
    <w:p w14:paraId="35382EAA" w14:textId="5F3A3FC4" w:rsidR="005727C6" w:rsidRPr="0077664F" w:rsidRDefault="005727C6" w:rsidP="0077664F">
      <w:pPr>
        <w:rPr>
          <w:b/>
          <w:bCs/>
        </w:rPr>
      </w:pPr>
      <w:r w:rsidRPr="0077664F">
        <w:rPr>
          <w:b/>
          <w:bCs/>
        </w:rPr>
        <w:t>Kako je z morebitnimi ostanki finančne dotacije posameznika (glede na odobrena sredstva)?</w:t>
      </w:r>
    </w:p>
    <w:p w14:paraId="15B432F3" w14:textId="2B1ADDF6" w:rsidR="00E06975" w:rsidRDefault="005727C6" w:rsidP="0077664F">
      <w:r>
        <w:t xml:space="preserve">Vsa dodeljena sredstva je </w:t>
      </w:r>
      <w:proofErr w:type="gramStart"/>
      <w:r>
        <w:t>potrebno</w:t>
      </w:r>
      <w:proofErr w:type="gramEnd"/>
      <w:r>
        <w:t xml:space="preserve"> namensko uporabiti. Če bi pri posamezni mobilnosti ostala sredstva (glede na izračun v potnem nalogu) se ta sredstva lahko namenijo za doplačila pri drugih mobilnostih iz istega ukrepa, kjer bo dodeljenih sredstev premalo.</w:t>
      </w:r>
      <w:r w:rsidR="00E06975">
        <w:t xml:space="preserve"> </w:t>
      </w:r>
    </w:p>
    <w:p w14:paraId="3A7FBE53" w14:textId="5DB83DE7" w:rsidR="00E06975" w:rsidRPr="0077664F" w:rsidRDefault="00E06975" w:rsidP="0077664F">
      <w:pPr>
        <w:rPr>
          <w:b/>
          <w:bCs/>
        </w:rPr>
      </w:pPr>
      <w:r w:rsidRPr="0077664F">
        <w:rPr>
          <w:b/>
          <w:bCs/>
        </w:rPr>
        <w:t>Ali lahko pedagoški delavec opravi več mobilnosti v okviru tega razpisa?</w:t>
      </w:r>
    </w:p>
    <w:p w14:paraId="6FF5FA2A" w14:textId="40C1F258" w:rsidR="0077664F" w:rsidRDefault="00E06975" w:rsidP="0077664F">
      <w:r>
        <w:t>Ne, pedagoški delavec lahko opravi le eno mobilnost v okviru tega razpisa (</w:t>
      </w:r>
      <w:r w:rsidR="00F87DF5">
        <w:t>v trajanju minimalno 90 dni oziroma največ 120 dni</w:t>
      </w:r>
      <w:r>
        <w:t>)</w:t>
      </w:r>
      <w:r w:rsidR="0077664F">
        <w:t>.</w:t>
      </w:r>
    </w:p>
    <w:p w14:paraId="2A9E9EE0" w14:textId="19F731F3" w:rsidR="005727C6" w:rsidRPr="0077664F" w:rsidRDefault="00E06975" w:rsidP="0077664F">
      <w:pPr>
        <w:jc w:val="both"/>
        <w:rPr>
          <w:b/>
          <w:bCs/>
        </w:rPr>
      </w:pPr>
      <w:r w:rsidRPr="0077664F">
        <w:rPr>
          <w:b/>
          <w:bCs/>
        </w:rPr>
        <w:t xml:space="preserve">Ali lahko pedagoški delavec opravi </w:t>
      </w:r>
      <w:proofErr w:type="gramStart"/>
      <w:r w:rsidRPr="0077664F">
        <w:rPr>
          <w:b/>
          <w:bCs/>
        </w:rPr>
        <w:t>RSF mobilnost</w:t>
      </w:r>
      <w:proofErr w:type="gramEnd"/>
      <w:r w:rsidRPr="0077664F">
        <w:rPr>
          <w:b/>
          <w:bCs/>
        </w:rPr>
        <w:t xml:space="preserve"> v okviru sobotnega leta?</w:t>
      </w:r>
    </w:p>
    <w:p w14:paraId="70A6400A" w14:textId="04800098" w:rsidR="00E06975" w:rsidRDefault="00E06975" w:rsidP="0077664F">
      <w:pPr>
        <w:jc w:val="both"/>
      </w:pPr>
      <w:r>
        <w:t>Ne.</w:t>
      </w:r>
    </w:p>
    <w:p w14:paraId="2C4B3F8C" w14:textId="1769D158" w:rsidR="00E06975" w:rsidRPr="0077664F" w:rsidRDefault="00E06975" w:rsidP="0077664F">
      <w:pPr>
        <w:rPr>
          <w:b/>
          <w:bCs/>
        </w:rPr>
      </w:pPr>
      <w:r w:rsidRPr="0077664F">
        <w:rPr>
          <w:b/>
          <w:bCs/>
        </w:rPr>
        <w:t xml:space="preserve">Ali lahko pedagoški delavec opravi </w:t>
      </w:r>
      <w:proofErr w:type="gramStart"/>
      <w:r w:rsidRPr="0077664F">
        <w:rPr>
          <w:b/>
          <w:bCs/>
        </w:rPr>
        <w:t>RSF mobilnost</w:t>
      </w:r>
      <w:proofErr w:type="gramEnd"/>
      <w:r w:rsidRPr="0077664F">
        <w:rPr>
          <w:b/>
          <w:bCs/>
        </w:rPr>
        <w:t xml:space="preserve"> v okviru daljše mobilnosti?</w:t>
      </w:r>
    </w:p>
    <w:p w14:paraId="5AC509C7" w14:textId="4DBB1343" w:rsidR="00A57DE1" w:rsidRDefault="00E06975" w:rsidP="000617FE">
      <w:pPr>
        <w:jc w:val="both"/>
      </w:pPr>
      <w:r>
        <w:t>Ja, pedagoški delavec lahko opravi daljšo mobilnost, vendar mora biti pri financiranju jasno opredeljeno</w:t>
      </w:r>
      <w:proofErr w:type="gramStart"/>
      <w:r>
        <w:t xml:space="preserve"> iz</w:t>
      </w:r>
      <w:proofErr w:type="gramEnd"/>
      <w:r>
        <w:t xml:space="preserve"> katerih virov se financira posamezni del mobilnosti (iz RSF do 4 mesece). Nikakor ne sme priti do dvojnega financiranja.</w:t>
      </w:r>
    </w:p>
    <w:p w14:paraId="734C77C0" w14:textId="40C0DD3A" w:rsidR="00A57DE1" w:rsidRPr="0077664F" w:rsidRDefault="00A57DE1" w:rsidP="0077664F">
      <w:pPr>
        <w:rPr>
          <w:b/>
          <w:bCs/>
        </w:rPr>
      </w:pPr>
      <w:r w:rsidRPr="0077664F">
        <w:rPr>
          <w:b/>
          <w:bCs/>
        </w:rPr>
        <w:t>Kdo skrbi za evidenco finančnih sredstev, vezanih na razpis RSF?</w:t>
      </w:r>
    </w:p>
    <w:p w14:paraId="66DC1AA0" w14:textId="0E9A7FE0" w:rsidR="00A57DE1" w:rsidRDefault="00F87DF5" w:rsidP="000617FE">
      <w:pPr>
        <w:jc w:val="both"/>
      </w:pPr>
      <w:r>
        <w:t xml:space="preserve">Članice za izvajanje </w:t>
      </w:r>
      <w:proofErr w:type="gramStart"/>
      <w:r>
        <w:t>aktivnosti</w:t>
      </w:r>
      <w:proofErr w:type="gramEnd"/>
      <w:r>
        <w:t xml:space="preserve"> RSF prejemajo mesečne dvajsetine, ki jih razporejajo po ukrepih v višini odobrenih sredstev na posameznem ukrepu. Članice za vsak ukrep odprejo posebno stroškovno mesto </w:t>
      </w:r>
      <w:proofErr w:type="gramStart"/>
      <w:r>
        <w:t>oz</w:t>
      </w:r>
      <w:proofErr w:type="gramEnd"/>
      <w:r>
        <w:t xml:space="preserve"> PPS, kamor se knjižijo stroški. Realni stroški mobilnosti pedagoškega osebja se knjižijo na stroškovnem mestu oz. PPS (</w:t>
      </w:r>
      <w:proofErr w:type="spellStart"/>
      <w:r>
        <w:t>xx</w:t>
      </w:r>
      <w:proofErr w:type="spellEnd"/>
      <w:r>
        <w:t xml:space="preserve">-RSF </w:t>
      </w:r>
      <w:proofErr w:type="spellStart"/>
      <w:r>
        <w:t>INS</w:t>
      </w:r>
      <w:proofErr w:type="gramStart"/>
      <w:r>
        <w:t>.</w:t>
      </w:r>
      <w:proofErr w:type="gramEnd"/>
      <w:r>
        <w:t>BII3</w:t>
      </w:r>
      <w:proofErr w:type="spellEnd"/>
      <w:r>
        <w:t>).</w:t>
      </w:r>
      <w:r w:rsidR="000617FE">
        <w:t xml:space="preserve"> </w:t>
      </w:r>
      <w:r>
        <w:t xml:space="preserve">Članica hrani vse originalne račune. USMS ni </w:t>
      </w:r>
      <w:proofErr w:type="gramStart"/>
      <w:r>
        <w:t>potrebno</w:t>
      </w:r>
      <w:proofErr w:type="gramEnd"/>
      <w:r>
        <w:t xml:space="preserve"> pošiljati nobene finančne dokumentacije, ampak le zaključno dokumentacijo po izvedeni mobilnosti.</w:t>
      </w:r>
    </w:p>
    <w:p w14:paraId="1A989BDB" w14:textId="13764F11" w:rsidR="00A57DE1" w:rsidRPr="0077664F" w:rsidRDefault="00A57DE1" w:rsidP="0077664F">
      <w:pPr>
        <w:rPr>
          <w:b/>
          <w:bCs/>
        </w:rPr>
      </w:pPr>
      <w:r w:rsidRPr="0077664F">
        <w:rPr>
          <w:b/>
          <w:bCs/>
        </w:rPr>
        <w:t>Koliko mobilnosti bo mogoče financirati v okviru razpisa?</w:t>
      </w:r>
    </w:p>
    <w:p w14:paraId="2FD867A8" w14:textId="7753705E" w:rsidR="00366BE4" w:rsidRPr="00211B52" w:rsidRDefault="00A57DE1" w:rsidP="0077664F">
      <w:r w:rsidRPr="00A57DE1">
        <w:t>Predvidoma bomo lahko financirali okvirno 80 mobilnosti pedagoških delavcev.</w:t>
      </w:r>
    </w:p>
    <w:sectPr w:rsidR="00366BE4" w:rsidRPr="0021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78A7" w14:textId="77777777" w:rsidR="00130C8F" w:rsidRDefault="00130C8F" w:rsidP="00130C8F">
      <w:pPr>
        <w:spacing w:after="0" w:line="240" w:lineRule="auto"/>
      </w:pPr>
      <w:r>
        <w:separator/>
      </w:r>
    </w:p>
  </w:endnote>
  <w:endnote w:type="continuationSeparator" w:id="0">
    <w:p w14:paraId="0B005A9B" w14:textId="77777777" w:rsidR="00130C8F" w:rsidRDefault="00130C8F" w:rsidP="0013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1ECB" w14:textId="77777777" w:rsidR="00130C8F" w:rsidRDefault="00130C8F" w:rsidP="00130C8F">
      <w:pPr>
        <w:spacing w:after="0" w:line="240" w:lineRule="auto"/>
      </w:pPr>
      <w:r>
        <w:separator/>
      </w:r>
    </w:p>
  </w:footnote>
  <w:footnote w:type="continuationSeparator" w:id="0">
    <w:p w14:paraId="5AE391A8" w14:textId="77777777" w:rsidR="00130C8F" w:rsidRDefault="00130C8F" w:rsidP="00130C8F">
      <w:pPr>
        <w:spacing w:after="0" w:line="240" w:lineRule="auto"/>
      </w:pPr>
      <w:r>
        <w:continuationSeparator/>
      </w:r>
    </w:p>
  </w:footnote>
  <w:footnote w:id="1">
    <w:p w14:paraId="5091CD1F" w14:textId="56293862" w:rsidR="00130C8F" w:rsidRDefault="00130C8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gramStart"/>
      <w:r w:rsidRPr="00F87DF5">
        <w:rPr>
          <w:i/>
          <w:iCs/>
        </w:rPr>
        <w:t>Rangiranje</w:t>
      </w:r>
      <w:proofErr w:type="gramEnd"/>
      <w:r w:rsidRPr="00F87DF5">
        <w:rPr>
          <w:i/>
          <w:iCs/>
        </w:rPr>
        <w:t xml:space="preserve"> prijav opravi članica, glede na podane prioritete razpisa ter potrebo po mobilnosti pri posameznem pedagoškem delavcu (habilitacija) ter morebitnimi dodatnimi internimi določili.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6DA5"/>
    <w:multiLevelType w:val="hybridMultilevel"/>
    <w:tmpl w:val="F19457F2"/>
    <w:lvl w:ilvl="0" w:tplc="7CCE7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21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19"/>
    <w:rsid w:val="000617FE"/>
    <w:rsid w:val="000E32D8"/>
    <w:rsid w:val="000F2093"/>
    <w:rsid w:val="00116F78"/>
    <w:rsid w:val="00130C8F"/>
    <w:rsid w:val="00211B52"/>
    <w:rsid w:val="00366BE4"/>
    <w:rsid w:val="004718B9"/>
    <w:rsid w:val="005601F8"/>
    <w:rsid w:val="005727C6"/>
    <w:rsid w:val="006873BB"/>
    <w:rsid w:val="006C1BA7"/>
    <w:rsid w:val="006D2176"/>
    <w:rsid w:val="0077664F"/>
    <w:rsid w:val="00947D0B"/>
    <w:rsid w:val="00A57DE1"/>
    <w:rsid w:val="00AF39A2"/>
    <w:rsid w:val="00B12AF3"/>
    <w:rsid w:val="00B143E2"/>
    <w:rsid w:val="00B63E0D"/>
    <w:rsid w:val="00BE0A19"/>
    <w:rsid w:val="00BE2E11"/>
    <w:rsid w:val="00C00061"/>
    <w:rsid w:val="00C165FB"/>
    <w:rsid w:val="00CB444A"/>
    <w:rsid w:val="00D668B7"/>
    <w:rsid w:val="00E06975"/>
    <w:rsid w:val="00F37A04"/>
    <w:rsid w:val="00F87DF5"/>
    <w:rsid w:val="00F94B5D"/>
    <w:rsid w:val="00FA7FC1"/>
    <w:rsid w:val="00FB61DB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4916"/>
  <w15:chartTrackingRefBased/>
  <w15:docId w15:val="{B0AFC817-13D6-4101-8E51-C5D7778E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0A19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66BE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30C8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30C8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30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FFA123-128F-4E57-84A5-1780D81C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Ravnik, Urška</dc:creator>
  <cp:keywords/>
  <dc:description/>
  <cp:lastModifiedBy>Zupan, Vesna</cp:lastModifiedBy>
  <cp:revision>6</cp:revision>
  <dcterms:created xsi:type="dcterms:W3CDTF">2023-02-23T09:15:00Z</dcterms:created>
  <dcterms:modified xsi:type="dcterms:W3CDTF">2023-02-23T10:00:00Z</dcterms:modified>
</cp:coreProperties>
</file>